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B816FB" w14:textId="7C17475E" w:rsidR="007716C0" w:rsidRPr="00FC0648" w:rsidRDefault="007716C0" w:rsidP="00002DD5">
      <w:pPr>
        <w:ind w:left="720" w:firstLine="720"/>
        <w:jc w:val="center"/>
        <w:rPr>
          <w:rFonts w:asciiTheme="majorHAnsi" w:hAnsiTheme="majorHAnsi" w:cstheme="majorHAnsi"/>
          <w:b/>
          <w:bCs/>
          <w:sz w:val="32"/>
          <w:szCs w:val="32"/>
        </w:rPr>
      </w:pPr>
      <w:r w:rsidRPr="00FC0648">
        <w:rPr>
          <w:rFonts w:asciiTheme="majorHAnsi" w:hAnsiTheme="majorHAnsi" w:cstheme="majorHAnsi"/>
          <w:b/>
          <w:bCs/>
          <w:sz w:val="32"/>
          <w:szCs w:val="32"/>
        </w:rPr>
        <w:tab/>
      </w:r>
      <w:r w:rsidRPr="00FC0648">
        <w:rPr>
          <w:rFonts w:asciiTheme="majorHAnsi" w:hAnsiTheme="majorHAnsi" w:cstheme="majorHAnsi"/>
          <w:b/>
          <w:bCs/>
          <w:sz w:val="32"/>
          <w:szCs w:val="32"/>
        </w:rPr>
        <w:tab/>
      </w:r>
      <w:r w:rsidRPr="00FC0648">
        <w:rPr>
          <w:rFonts w:asciiTheme="majorHAnsi" w:hAnsiTheme="majorHAnsi" w:cstheme="majorHAnsi"/>
          <w:b/>
          <w:bCs/>
          <w:sz w:val="32"/>
          <w:szCs w:val="32"/>
        </w:rPr>
        <w:tab/>
      </w:r>
      <w:r w:rsidRPr="00FC0648">
        <w:rPr>
          <w:rFonts w:asciiTheme="majorHAnsi" w:hAnsiTheme="majorHAnsi" w:cstheme="majorHAnsi"/>
          <w:b/>
          <w:bCs/>
          <w:sz w:val="32"/>
          <w:szCs w:val="32"/>
        </w:rPr>
        <w:tab/>
      </w:r>
      <w:r w:rsidRPr="00FC0648">
        <w:rPr>
          <w:rFonts w:asciiTheme="majorHAnsi" w:hAnsiTheme="majorHAnsi" w:cstheme="majorHAnsi"/>
          <w:b/>
          <w:bCs/>
          <w:sz w:val="32"/>
          <w:szCs w:val="32"/>
        </w:rPr>
        <w:tab/>
      </w:r>
    </w:p>
    <w:p w14:paraId="4B5681FC" w14:textId="43232764" w:rsidR="007716C0" w:rsidRPr="00FC0648" w:rsidRDefault="007716C0" w:rsidP="00FC0648">
      <w:pPr>
        <w:rPr>
          <w:rFonts w:asciiTheme="majorHAnsi" w:hAnsiTheme="majorHAnsi" w:cstheme="majorHAnsi"/>
          <w:b/>
          <w:bCs/>
          <w:sz w:val="32"/>
          <w:szCs w:val="32"/>
        </w:rPr>
      </w:pPr>
      <w:r w:rsidRPr="00FC0648">
        <w:rPr>
          <w:rFonts w:asciiTheme="majorHAnsi" w:hAnsiTheme="majorHAnsi" w:cstheme="majorHAnsi"/>
          <w:b/>
          <w:bCs/>
          <w:sz w:val="32"/>
          <w:szCs w:val="32"/>
        </w:rPr>
        <w:t xml:space="preserve">Safeguarding </w:t>
      </w:r>
      <w:r w:rsidR="00002DD5" w:rsidRPr="00FC0648">
        <w:rPr>
          <w:rFonts w:asciiTheme="majorHAnsi" w:hAnsiTheme="majorHAnsi" w:cstheme="majorHAnsi"/>
          <w:b/>
          <w:bCs/>
          <w:sz w:val="32"/>
          <w:szCs w:val="32"/>
        </w:rPr>
        <w:t>a</w:t>
      </w:r>
      <w:r w:rsidRPr="00FC0648">
        <w:rPr>
          <w:rFonts w:asciiTheme="majorHAnsi" w:hAnsiTheme="majorHAnsi" w:cstheme="majorHAnsi"/>
          <w:b/>
          <w:bCs/>
          <w:sz w:val="32"/>
          <w:szCs w:val="32"/>
        </w:rPr>
        <w:t xml:space="preserve">dults at risk </w:t>
      </w:r>
      <w:r w:rsidR="00002DD5" w:rsidRPr="00FC0648">
        <w:rPr>
          <w:rFonts w:asciiTheme="majorHAnsi" w:hAnsiTheme="majorHAnsi" w:cstheme="majorHAnsi"/>
          <w:b/>
          <w:bCs/>
          <w:sz w:val="32"/>
          <w:szCs w:val="32"/>
        </w:rPr>
        <w:t>(previously known as v</w:t>
      </w:r>
      <w:r w:rsidRPr="00FC0648">
        <w:rPr>
          <w:rFonts w:asciiTheme="majorHAnsi" w:hAnsiTheme="majorHAnsi" w:cstheme="majorHAnsi"/>
          <w:b/>
          <w:bCs/>
          <w:sz w:val="32"/>
          <w:szCs w:val="32"/>
        </w:rPr>
        <w:t xml:space="preserve">ulnerable </w:t>
      </w:r>
      <w:r w:rsidR="00002DD5" w:rsidRPr="00FC0648">
        <w:rPr>
          <w:rFonts w:asciiTheme="majorHAnsi" w:hAnsiTheme="majorHAnsi" w:cstheme="majorHAnsi"/>
          <w:b/>
          <w:bCs/>
          <w:sz w:val="32"/>
          <w:szCs w:val="32"/>
        </w:rPr>
        <w:t>a</w:t>
      </w:r>
      <w:r w:rsidRPr="00FC0648">
        <w:rPr>
          <w:rFonts w:asciiTheme="majorHAnsi" w:hAnsiTheme="majorHAnsi" w:cstheme="majorHAnsi"/>
          <w:b/>
          <w:bCs/>
          <w:sz w:val="32"/>
          <w:szCs w:val="32"/>
        </w:rPr>
        <w:t>dults</w:t>
      </w:r>
      <w:r w:rsidR="00002DD5" w:rsidRPr="00FC0648">
        <w:rPr>
          <w:rFonts w:asciiTheme="majorHAnsi" w:hAnsiTheme="majorHAnsi" w:cstheme="majorHAnsi"/>
          <w:b/>
          <w:bCs/>
          <w:sz w:val="32"/>
          <w:szCs w:val="32"/>
        </w:rPr>
        <w:t>)</w:t>
      </w:r>
    </w:p>
    <w:p w14:paraId="1BA5B261" w14:textId="77777777" w:rsidR="007677A4" w:rsidRDefault="007677A4" w:rsidP="007716C0">
      <w:pPr>
        <w:rPr>
          <w:rFonts w:asciiTheme="majorHAnsi" w:hAnsiTheme="majorHAnsi" w:cstheme="majorHAnsi"/>
          <w:b/>
          <w:bCs/>
        </w:rPr>
      </w:pPr>
    </w:p>
    <w:p w14:paraId="50C5827A" w14:textId="198ABD0B" w:rsidR="007716C0" w:rsidRPr="00EB4B1A" w:rsidRDefault="007716C0" w:rsidP="007716C0">
      <w:pPr>
        <w:rPr>
          <w:rFonts w:asciiTheme="majorHAnsi" w:hAnsiTheme="majorHAnsi" w:cstheme="majorHAnsi"/>
          <w:b/>
          <w:bCs/>
        </w:rPr>
      </w:pPr>
      <w:r w:rsidRPr="00EB4B1A">
        <w:rPr>
          <w:rFonts w:asciiTheme="majorHAnsi" w:hAnsiTheme="majorHAnsi" w:cstheme="majorHAnsi"/>
          <w:b/>
          <w:bCs/>
        </w:rPr>
        <w:t xml:space="preserve">Last written: </w:t>
      </w:r>
      <w:r w:rsidR="00FC0648">
        <w:rPr>
          <w:rFonts w:asciiTheme="majorHAnsi" w:hAnsiTheme="majorHAnsi" w:cstheme="majorHAnsi"/>
        </w:rPr>
        <w:t>May</w:t>
      </w:r>
      <w:r w:rsidRPr="00EB4B1A">
        <w:rPr>
          <w:rFonts w:asciiTheme="majorHAnsi" w:hAnsiTheme="majorHAnsi" w:cstheme="majorHAnsi"/>
        </w:rPr>
        <w:t xml:space="preserve"> 2022</w:t>
      </w:r>
    </w:p>
    <w:p w14:paraId="442B6BAB" w14:textId="77777777" w:rsidR="007716C0" w:rsidRPr="00EB4B1A" w:rsidRDefault="007716C0" w:rsidP="007716C0">
      <w:pPr>
        <w:rPr>
          <w:rFonts w:asciiTheme="majorHAnsi" w:hAnsiTheme="majorHAnsi" w:cstheme="majorHAnsi"/>
          <w:b/>
          <w:bCs/>
        </w:rPr>
      </w:pPr>
      <w:r w:rsidRPr="00EB4B1A">
        <w:rPr>
          <w:rFonts w:asciiTheme="majorHAnsi" w:hAnsiTheme="majorHAnsi" w:cstheme="majorHAnsi"/>
          <w:b/>
          <w:bCs/>
        </w:rPr>
        <w:t xml:space="preserve">Approved by Chair of Trustees: </w:t>
      </w:r>
    </w:p>
    <w:p w14:paraId="50CE67CC" w14:textId="3AC8953E" w:rsidR="007716C0" w:rsidRPr="00EB4B1A" w:rsidRDefault="007716C0" w:rsidP="007716C0">
      <w:pPr>
        <w:rPr>
          <w:rFonts w:asciiTheme="majorHAnsi" w:hAnsiTheme="majorHAnsi" w:cstheme="majorHAnsi"/>
          <w:b/>
          <w:bCs/>
        </w:rPr>
      </w:pPr>
      <w:r w:rsidRPr="00EB4B1A">
        <w:rPr>
          <w:rFonts w:asciiTheme="majorHAnsi" w:hAnsiTheme="majorHAnsi" w:cstheme="majorHAnsi"/>
          <w:b/>
          <w:bCs/>
        </w:rPr>
        <w:t xml:space="preserve">Next review due: </w:t>
      </w:r>
      <w:r w:rsidR="007677A4">
        <w:rPr>
          <w:rFonts w:asciiTheme="majorHAnsi" w:hAnsiTheme="majorHAnsi" w:cstheme="majorHAnsi"/>
        </w:rPr>
        <w:t xml:space="preserve">May </w:t>
      </w:r>
      <w:r w:rsidRPr="00EB4B1A">
        <w:rPr>
          <w:rFonts w:asciiTheme="majorHAnsi" w:hAnsiTheme="majorHAnsi" w:cstheme="majorHAnsi"/>
        </w:rPr>
        <w:t>2023</w:t>
      </w:r>
    </w:p>
    <w:p w14:paraId="1970CD6F" w14:textId="77777777" w:rsidR="007716C0" w:rsidRPr="00EB4B1A" w:rsidRDefault="007716C0" w:rsidP="007716C0">
      <w:pPr>
        <w:rPr>
          <w:rFonts w:asciiTheme="majorHAnsi" w:hAnsiTheme="majorHAnsi" w:cstheme="majorHAnsi"/>
          <w:b/>
          <w:bCs/>
        </w:rPr>
      </w:pPr>
    </w:p>
    <w:p w14:paraId="1785EA60" w14:textId="7A830FF5" w:rsidR="007716C0" w:rsidRPr="00EB4B1A" w:rsidRDefault="007716C0" w:rsidP="007716C0">
      <w:pPr>
        <w:rPr>
          <w:rFonts w:asciiTheme="majorHAnsi" w:hAnsiTheme="majorHAnsi" w:cstheme="majorHAnsi"/>
          <w:b/>
          <w:bCs/>
        </w:rPr>
      </w:pPr>
      <w:r w:rsidRPr="00EB4B1A">
        <w:rPr>
          <w:rFonts w:asciiTheme="majorHAnsi" w:hAnsiTheme="majorHAnsi" w:cstheme="majorHAnsi"/>
          <w:b/>
          <w:bCs/>
        </w:rPr>
        <w:t>Key contacts</w:t>
      </w:r>
      <w:r w:rsidR="00FC0648">
        <w:rPr>
          <w:rFonts w:asciiTheme="majorHAnsi" w:hAnsiTheme="majorHAnsi" w:cstheme="majorHAnsi"/>
          <w:b/>
          <w:bCs/>
        </w:rPr>
        <w:t>:</w:t>
      </w:r>
    </w:p>
    <w:p w14:paraId="077D308E" w14:textId="3C124F7A" w:rsidR="007716C0" w:rsidRPr="00EB4B1A" w:rsidRDefault="007716C0" w:rsidP="007716C0">
      <w:pPr>
        <w:rPr>
          <w:rFonts w:asciiTheme="majorHAnsi" w:hAnsiTheme="majorHAnsi" w:cstheme="majorHAnsi"/>
        </w:rPr>
      </w:pPr>
      <w:r w:rsidRPr="00EB4B1A">
        <w:rPr>
          <w:rFonts w:asciiTheme="majorHAnsi" w:hAnsiTheme="majorHAnsi" w:cstheme="majorHAnsi"/>
          <w:b/>
        </w:rPr>
        <w:t>Designated Safeguarding Lead (DSL)</w:t>
      </w:r>
      <w:r w:rsidR="007677A4">
        <w:rPr>
          <w:rFonts w:asciiTheme="majorHAnsi" w:hAnsiTheme="majorHAnsi" w:cstheme="majorHAnsi"/>
          <w:b/>
        </w:rPr>
        <w:t>:</w:t>
      </w:r>
      <w:r w:rsidRPr="00EB4B1A">
        <w:rPr>
          <w:rFonts w:asciiTheme="majorHAnsi" w:hAnsiTheme="majorHAnsi" w:cstheme="majorHAnsi"/>
        </w:rPr>
        <w:t xml:space="preserve"> </w:t>
      </w:r>
      <w:r w:rsidRPr="00EB4B1A">
        <w:rPr>
          <w:rFonts w:asciiTheme="majorHAnsi" w:hAnsiTheme="majorHAnsi" w:cstheme="majorHAnsi"/>
          <w:bCs/>
        </w:rPr>
        <w:t>Ian Hay 07528 331416</w:t>
      </w:r>
    </w:p>
    <w:p w14:paraId="68BC7C98" w14:textId="1108165A" w:rsidR="007716C0" w:rsidRPr="00EB4B1A" w:rsidRDefault="007716C0" w:rsidP="007716C0">
      <w:pPr>
        <w:rPr>
          <w:rFonts w:asciiTheme="majorHAnsi" w:hAnsiTheme="majorHAnsi" w:cstheme="majorHAnsi"/>
          <w:bCs/>
        </w:rPr>
      </w:pPr>
      <w:bookmarkStart w:id="0" w:name="_Hlk90882150"/>
      <w:r w:rsidRPr="00EB4B1A">
        <w:rPr>
          <w:rFonts w:asciiTheme="majorHAnsi" w:hAnsiTheme="majorHAnsi" w:cstheme="majorHAnsi"/>
          <w:b/>
        </w:rPr>
        <w:t>Deputy Designated Safeguarding Lead</w:t>
      </w:r>
      <w:r w:rsidR="007677A4">
        <w:rPr>
          <w:rFonts w:asciiTheme="majorHAnsi" w:hAnsiTheme="majorHAnsi" w:cstheme="majorHAnsi"/>
        </w:rPr>
        <w:t>:</w:t>
      </w:r>
      <w:r w:rsidR="00FC0648">
        <w:rPr>
          <w:rFonts w:asciiTheme="majorHAnsi" w:hAnsiTheme="majorHAnsi" w:cstheme="majorHAnsi"/>
        </w:rPr>
        <w:t xml:space="preserve"> </w:t>
      </w:r>
      <w:r w:rsidRPr="00EB4B1A">
        <w:rPr>
          <w:rFonts w:asciiTheme="majorHAnsi" w:hAnsiTheme="majorHAnsi" w:cstheme="majorHAnsi"/>
          <w:bCs/>
        </w:rPr>
        <w:t>Helen Smith</w:t>
      </w:r>
      <w:r w:rsidRPr="00EB4B1A">
        <w:rPr>
          <w:rFonts w:asciiTheme="majorHAnsi" w:hAnsiTheme="majorHAnsi" w:cstheme="majorHAnsi"/>
        </w:rPr>
        <w:t xml:space="preserve"> </w:t>
      </w:r>
      <w:r w:rsidRPr="00EB4B1A">
        <w:rPr>
          <w:rFonts w:asciiTheme="majorHAnsi" w:hAnsiTheme="majorHAnsi" w:cstheme="majorHAnsi"/>
          <w:bCs/>
        </w:rPr>
        <w:t>0773694073</w:t>
      </w:r>
      <w:bookmarkEnd w:id="0"/>
      <w:r w:rsidRPr="00EB4B1A">
        <w:rPr>
          <w:rFonts w:asciiTheme="majorHAnsi" w:hAnsiTheme="majorHAnsi" w:cstheme="majorHAnsi"/>
          <w:bCs/>
        </w:rPr>
        <w:t>0</w:t>
      </w:r>
    </w:p>
    <w:p w14:paraId="6F39B32D" w14:textId="77777777" w:rsidR="007677A4" w:rsidRDefault="007677A4" w:rsidP="007716C0">
      <w:pPr>
        <w:rPr>
          <w:rFonts w:asciiTheme="majorHAnsi" w:hAnsiTheme="majorHAnsi" w:cstheme="majorHAnsi"/>
          <w:b/>
        </w:rPr>
      </w:pPr>
    </w:p>
    <w:p w14:paraId="1771225D" w14:textId="448C44D5" w:rsidR="007716C0" w:rsidRPr="00FC0648" w:rsidRDefault="007716C0" w:rsidP="007716C0">
      <w:pPr>
        <w:rPr>
          <w:rFonts w:asciiTheme="majorHAnsi" w:hAnsiTheme="majorHAnsi" w:cstheme="majorHAnsi"/>
          <w:b/>
        </w:rPr>
      </w:pPr>
      <w:r w:rsidRPr="00EB4B1A">
        <w:rPr>
          <w:rFonts w:asciiTheme="majorHAnsi" w:hAnsiTheme="majorHAnsi" w:cstheme="majorHAnsi"/>
          <w:b/>
        </w:rPr>
        <w:t>Trustee/Senior Lead for Safeguarding and Child Protection</w:t>
      </w:r>
      <w:r w:rsidR="00FC0648">
        <w:rPr>
          <w:rFonts w:asciiTheme="majorHAnsi" w:hAnsiTheme="majorHAnsi" w:cstheme="majorHAnsi"/>
          <w:b/>
        </w:rPr>
        <w:t>:</w:t>
      </w:r>
      <w:r w:rsidRPr="00EB4B1A">
        <w:rPr>
          <w:rFonts w:asciiTheme="majorHAnsi" w:hAnsiTheme="majorHAnsi" w:cstheme="majorHAnsi"/>
          <w:b/>
        </w:rPr>
        <w:t xml:space="preserve"> </w:t>
      </w:r>
      <w:r w:rsidR="008665A9" w:rsidRPr="00EB4B1A">
        <w:rPr>
          <w:rFonts w:asciiTheme="majorHAnsi" w:hAnsiTheme="majorHAnsi" w:cstheme="majorHAnsi"/>
        </w:rPr>
        <w:t>Veronica Wheatley 07831 651123</w:t>
      </w:r>
    </w:p>
    <w:p w14:paraId="6A40031A" w14:textId="77777777" w:rsidR="007716C0" w:rsidRPr="00EB4B1A" w:rsidRDefault="007716C0" w:rsidP="007716C0">
      <w:pPr>
        <w:rPr>
          <w:rFonts w:asciiTheme="majorHAnsi" w:hAnsiTheme="majorHAnsi" w:cstheme="majorHAnsi"/>
          <w:b/>
        </w:rPr>
      </w:pPr>
    </w:p>
    <w:p w14:paraId="232402B8" w14:textId="71258A7A" w:rsidR="00002DD5" w:rsidRPr="00EB4B1A" w:rsidRDefault="00002DD5" w:rsidP="00002DD5">
      <w:pPr>
        <w:numPr>
          <w:ilvl w:val="0"/>
          <w:numId w:val="8"/>
        </w:numPr>
        <w:ind w:left="540"/>
        <w:textAlignment w:val="baseline"/>
        <w:rPr>
          <w:rStyle w:val="Hyperlink"/>
          <w:rFonts w:asciiTheme="majorHAnsi" w:hAnsiTheme="majorHAnsi" w:cstheme="majorHAnsi"/>
          <w:color w:val="000000" w:themeColor="text1"/>
          <w:u w:val="none"/>
        </w:rPr>
      </w:pPr>
      <w:r w:rsidRPr="00EB4B1A">
        <w:rPr>
          <w:rFonts w:asciiTheme="majorHAnsi" w:hAnsiTheme="majorHAnsi" w:cstheme="majorHAnsi"/>
          <w:b/>
          <w:color w:val="000000" w:themeColor="text1"/>
        </w:rPr>
        <w:t xml:space="preserve">For concerns about an adult: </w:t>
      </w:r>
      <w:r w:rsidRPr="00EB4B1A">
        <w:rPr>
          <w:rFonts w:asciiTheme="majorHAnsi" w:hAnsiTheme="majorHAnsi" w:cstheme="majorHAnsi"/>
          <w:color w:val="000000" w:themeColor="text1"/>
        </w:rPr>
        <w:t>Call </w:t>
      </w:r>
      <w:hyperlink r:id="rId7" w:history="1">
        <w:r w:rsidRPr="00EB4B1A">
          <w:rPr>
            <w:rStyle w:val="Hyperlink"/>
            <w:rFonts w:asciiTheme="majorHAnsi" w:hAnsiTheme="majorHAnsi" w:cstheme="majorHAnsi"/>
            <w:color w:val="000000" w:themeColor="text1"/>
            <w:bdr w:val="none" w:sz="0" w:space="0" w:color="auto" w:frame="1"/>
          </w:rPr>
          <w:t>03000 41 61 61</w:t>
        </w:r>
      </w:hyperlink>
      <w:r w:rsidRPr="00EB4B1A">
        <w:rPr>
          <w:rFonts w:asciiTheme="majorHAnsi" w:hAnsiTheme="majorHAnsi" w:cstheme="majorHAnsi"/>
          <w:color w:val="000000" w:themeColor="text1"/>
        </w:rPr>
        <w:t> (</w:t>
      </w:r>
      <w:hyperlink r:id="rId8" w:history="1">
        <w:r w:rsidRPr="00EB4B1A">
          <w:rPr>
            <w:rStyle w:val="Hyperlink"/>
            <w:rFonts w:asciiTheme="majorHAnsi" w:hAnsiTheme="majorHAnsi" w:cstheme="majorHAnsi"/>
            <w:color w:val="000000" w:themeColor="text1"/>
            <w:bdr w:val="none" w:sz="0" w:space="0" w:color="auto" w:frame="1"/>
          </w:rPr>
          <w:t>text relay</w:t>
        </w:r>
      </w:hyperlink>
      <w:r w:rsidRPr="00EB4B1A">
        <w:rPr>
          <w:rFonts w:asciiTheme="majorHAnsi" w:hAnsiTheme="majorHAnsi" w:cstheme="majorHAnsi"/>
          <w:color w:val="000000" w:themeColor="text1"/>
        </w:rPr>
        <w:t> 18001 03000 41 61 61) or email </w:t>
      </w:r>
      <w:hyperlink r:id="rId9" w:history="1">
        <w:r w:rsidRPr="00EB4B1A">
          <w:rPr>
            <w:rStyle w:val="Hyperlink"/>
            <w:rFonts w:asciiTheme="majorHAnsi" w:hAnsiTheme="majorHAnsi" w:cstheme="majorHAnsi"/>
            <w:color w:val="000000" w:themeColor="text1"/>
            <w:bdr w:val="none" w:sz="0" w:space="0" w:color="auto" w:frame="1"/>
          </w:rPr>
          <w:t>social.services@kent.gov.uk</w:t>
        </w:r>
      </w:hyperlink>
    </w:p>
    <w:p w14:paraId="483E5697" w14:textId="77777777" w:rsidR="00002DD5" w:rsidRPr="00EB4B1A" w:rsidRDefault="00002DD5" w:rsidP="00002DD5">
      <w:pPr>
        <w:ind w:left="540"/>
        <w:textAlignment w:val="baseline"/>
        <w:rPr>
          <w:rFonts w:asciiTheme="majorHAnsi" w:hAnsiTheme="majorHAnsi" w:cstheme="majorHAnsi"/>
          <w:color w:val="000000" w:themeColor="text1"/>
        </w:rPr>
      </w:pPr>
    </w:p>
    <w:p w14:paraId="6B68455C" w14:textId="54398654" w:rsidR="00002DD5" w:rsidRPr="00EB4B1A" w:rsidRDefault="00002DD5" w:rsidP="00002DD5">
      <w:pPr>
        <w:pStyle w:val="ListParagraph"/>
        <w:numPr>
          <w:ilvl w:val="0"/>
          <w:numId w:val="8"/>
        </w:numPr>
        <w:rPr>
          <w:rFonts w:asciiTheme="majorHAnsi" w:eastAsia="Times New Roman" w:hAnsiTheme="majorHAnsi" w:cstheme="majorHAnsi"/>
          <w:b/>
          <w:color w:val="000000" w:themeColor="text1"/>
        </w:rPr>
      </w:pPr>
      <w:r w:rsidRPr="00EB4B1A">
        <w:rPr>
          <w:rFonts w:asciiTheme="majorHAnsi" w:eastAsia="Times New Roman" w:hAnsiTheme="majorHAnsi" w:cstheme="majorHAnsi"/>
          <w:b/>
          <w:color w:val="000000" w:themeColor="text1"/>
        </w:rPr>
        <w:t>Kent Police non-emergency number: 101</w:t>
      </w:r>
    </w:p>
    <w:p w14:paraId="1A39D096" w14:textId="77777777" w:rsidR="00002DD5" w:rsidRPr="00EB4B1A" w:rsidRDefault="00002DD5" w:rsidP="00002DD5">
      <w:pPr>
        <w:pStyle w:val="ListParagraph"/>
        <w:numPr>
          <w:ilvl w:val="0"/>
          <w:numId w:val="8"/>
        </w:numPr>
        <w:rPr>
          <w:rFonts w:asciiTheme="majorHAnsi" w:eastAsia="Times New Roman" w:hAnsiTheme="majorHAnsi" w:cstheme="majorHAnsi"/>
          <w:b/>
          <w:color w:val="000000" w:themeColor="text1"/>
        </w:rPr>
      </w:pPr>
      <w:r w:rsidRPr="00EB4B1A">
        <w:rPr>
          <w:rFonts w:asciiTheme="majorHAnsi" w:eastAsia="Times New Roman" w:hAnsiTheme="majorHAnsi" w:cstheme="majorHAnsi"/>
          <w:b/>
          <w:color w:val="000000" w:themeColor="text1"/>
        </w:rPr>
        <w:t>In an emergency:</w:t>
      </w:r>
      <w:r w:rsidRPr="00EB4B1A">
        <w:rPr>
          <w:rFonts w:asciiTheme="majorHAnsi" w:eastAsia="Times New Roman" w:hAnsiTheme="majorHAnsi" w:cstheme="majorHAnsi"/>
          <w:color w:val="000000" w:themeColor="text1"/>
        </w:rPr>
        <w:t xml:space="preserve"> 999</w:t>
      </w:r>
    </w:p>
    <w:p w14:paraId="3703CF34" w14:textId="3D54EB18" w:rsidR="00002DD5" w:rsidRPr="00EB4B1A" w:rsidRDefault="00295DBD" w:rsidP="00F008BD">
      <w:pPr>
        <w:pStyle w:val="ListParagraph"/>
        <w:shd w:val="clear" w:color="auto" w:fill="FFFFFF"/>
        <w:spacing w:after="300" w:line="360" w:lineRule="atLeast"/>
        <w:rPr>
          <w:rStyle w:val="Strong"/>
          <w:rFonts w:asciiTheme="majorHAnsi" w:hAnsiTheme="majorHAnsi" w:cstheme="majorHAnsi"/>
          <w:color w:val="000000" w:themeColor="text1"/>
          <w:spacing w:val="-1"/>
          <w:shd w:val="clear" w:color="auto" w:fill="FFFFFF"/>
        </w:rPr>
      </w:pPr>
      <w:r w:rsidRPr="00EB4B1A">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0B112F8E" wp14:editId="5EF0C1F3">
                <wp:simplePos x="0" y="0"/>
                <wp:positionH relativeFrom="column">
                  <wp:posOffset>120015</wp:posOffset>
                </wp:positionH>
                <wp:positionV relativeFrom="paragraph">
                  <wp:posOffset>248285</wp:posOffset>
                </wp:positionV>
                <wp:extent cx="5661660" cy="612775"/>
                <wp:effectExtent l="0" t="0" r="15240" b="9525"/>
                <wp:wrapSquare wrapText="bothSides"/>
                <wp:docPr id="2" name="Text Box 2"/>
                <wp:cNvGraphicFramePr/>
                <a:graphic xmlns:a="http://schemas.openxmlformats.org/drawingml/2006/main">
                  <a:graphicData uri="http://schemas.microsoft.com/office/word/2010/wordprocessingShape">
                    <wps:wsp>
                      <wps:cNvSpPr txBox="1"/>
                      <wps:spPr>
                        <a:xfrm>
                          <a:off x="0" y="0"/>
                          <a:ext cx="5661660" cy="612775"/>
                        </a:xfrm>
                        <a:prstGeom prst="rect">
                          <a:avLst/>
                        </a:prstGeom>
                        <a:no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27E0CE8" w14:textId="5B4287C7" w:rsidR="00002DD5" w:rsidRPr="009D646C" w:rsidRDefault="00002DD5" w:rsidP="00002DD5">
                            <w:pPr>
                              <w:shd w:val="clear" w:color="auto" w:fill="FFFFFF"/>
                              <w:spacing w:after="300" w:line="360" w:lineRule="atLeast"/>
                              <w:jc w:val="center"/>
                              <w:rPr>
                                <w:rStyle w:val="Strong"/>
                                <w:rFonts w:ascii="Arial" w:hAnsi="Arial" w:cs="Arial"/>
                                <w:color w:val="000000"/>
                                <w:spacing w:val="-1"/>
                                <w:shd w:val="clear" w:color="auto" w:fill="FFFFFF"/>
                              </w:rPr>
                            </w:pPr>
                            <w:r w:rsidRPr="009D646C">
                              <w:rPr>
                                <w:rStyle w:val="Strong"/>
                                <w:rFonts w:ascii="Arial" w:hAnsi="Arial" w:cs="Arial"/>
                                <w:color w:val="000000"/>
                                <w:spacing w:val="-1"/>
                                <w:shd w:val="clear" w:color="auto" w:fill="FFFFFF"/>
                              </w:rPr>
                              <w:t>I</w:t>
                            </w:r>
                            <w:r>
                              <w:rPr>
                                <w:rStyle w:val="Strong"/>
                                <w:rFonts w:ascii="Arial" w:hAnsi="Arial" w:cs="Arial"/>
                                <w:color w:val="000000"/>
                                <w:spacing w:val="-1"/>
                                <w:shd w:val="clear" w:color="auto" w:fill="FFFFFF"/>
                              </w:rPr>
                              <w:t xml:space="preserve">f you think </w:t>
                            </w:r>
                            <w:r w:rsidRPr="009D646C">
                              <w:rPr>
                                <w:rStyle w:val="Strong"/>
                                <w:rFonts w:ascii="Arial" w:hAnsi="Arial" w:cs="Arial"/>
                                <w:color w:val="000000"/>
                                <w:spacing w:val="-1"/>
                                <w:shd w:val="clear" w:color="auto" w:fill="FFFFFF"/>
                              </w:rPr>
                              <w:t>someone is in immediate danger</w:t>
                            </w:r>
                            <w:r w:rsidRPr="009D646C">
                              <w:rPr>
                                <w:rFonts w:ascii="Arial" w:hAnsi="Arial" w:cs="Arial"/>
                                <w:color w:val="000000"/>
                                <w:spacing w:val="-1"/>
                              </w:rPr>
                              <w:br/>
                            </w:r>
                            <w:r w:rsidRPr="009D646C">
                              <w:rPr>
                                <w:rStyle w:val="Strong"/>
                                <w:rFonts w:ascii="Arial" w:hAnsi="Arial" w:cs="Arial"/>
                                <w:color w:val="000000"/>
                                <w:spacing w:val="-1"/>
                                <w:shd w:val="clear" w:color="auto" w:fill="FFFFFF"/>
                              </w:rPr>
                              <w:t xml:space="preserve">Don't delay – call the police on </w:t>
                            </w:r>
                            <w:r w:rsidRPr="00C9234F">
                              <w:rPr>
                                <w:rStyle w:val="Strong"/>
                                <w:rFonts w:ascii="Arial" w:hAnsi="Arial" w:cs="Arial"/>
                                <w:b w:val="0"/>
                                <w:color w:val="000000"/>
                                <w:spacing w:val="-1"/>
                                <w:shd w:val="clear" w:color="auto" w:fill="FFFFFF"/>
                              </w:rPr>
                              <w:t>999</w:t>
                            </w:r>
                            <w:r>
                              <w:rPr>
                                <w:rStyle w:val="Strong"/>
                                <w:rFonts w:ascii="Arial" w:hAnsi="Arial" w:cs="Arial"/>
                                <w:color w:val="000000"/>
                                <w:spacing w:val="-1"/>
                                <w:shd w:val="clear" w:color="auto" w:fill="FFFFFF"/>
                              </w:rPr>
                              <w:t xml:space="preserve"> </w:t>
                            </w:r>
                            <w:r w:rsidRPr="009D646C">
                              <w:rPr>
                                <w:rStyle w:val="Strong"/>
                                <w:rFonts w:ascii="Arial" w:hAnsi="Arial" w:cs="Arial"/>
                                <w:color w:val="000000"/>
                                <w:spacing w:val="-1"/>
                                <w:shd w:val="clear" w:color="auto" w:fill="FFFFFF"/>
                              </w:rPr>
                              <w:t>straight away.</w:t>
                            </w:r>
                          </w:p>
                          <w:p w14:paraId="48C209C8" w14:textId="77777777" w:rsidR="00002DD5" w:rsidRDefault="00002DD5" w:rsidP="00002DD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112F8E" id="_x0000_t202" coordsize="21600,21600" o:spt="202" path="m,l,21600r21600,l21600,xe">
                <v:stroke joinstyle="miter"/>
                <v:path gradientshapeok="t" o:connecttype="rect"/>
              </v:shapetype>
              <v:shape id="Text Box 2" o:spid="_x0000_s1026" type="#_x0000_t202" style="position:absolute;left:0;text-align:left;margin-left:9.45pt;margin-top:19.55pt;width:445.8pt;height:4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" filled="f" strokecolor="black [3213]">
                <v:textbox>
                  <w:txbxContent>
                    <w:p w14:paraId="527E0CE8" w14:textId="5B4287C7" w:rsidR="00002DD5" w:rsidRPr="009D646C" w:rsidRDefault="00002DD5" w:rsidP="00002DD5">
                      <w:pPr>
                        <w:shd w:val="clear" w:color="auto" w:fill="FFFFFF"/>
                        <w:spacing w:after="300" w:line="360" w:lineRule="atLeast"/>
                        <w:jc w:val="center"/>
                        <w:rPr>
                          <w:rStyle w:val="Strong"/>
                          <w:rFonts w:ascii="Arial" w:hAnsi="Arial" w:cs="Arial"/>
                          <w:color w:val="000000"/>
                          <w:spacing w:val="-1"/>
                          <w:shd w:val="clear" w:color="auto" w:fill="FFFFFF"/>
                        </w:rPr>
                      </w:pPr>
                      <w:r w:rsidRPr="009D646C">
                        <w:rPr>
                          <w:rStyle w:val="Strong"/>
                          <w:rFonts w:ascii="Arial" w:hAnsi="Arial" w:cs="Arial"/>
                          <w:color w:val="000000"/>
                          <w:spacing w:val="-1"/>
                          <w:shd w:val="clear" w:color="auto" w:fill="FFFFFF"/>
                        </w:rPr>
                        <w:t>I</w:t>
                      </w:r>
                      <w:r>
                        <w:rPr>
                          <w:rStyle w:val="Strong"/>
                          <w:rFonts w:ascii="Arial" w:hAnsi="Arial" w:cs="Arial"/>
                          <w:color w:val="000000"/>
                          <w:spacing w:val="-1"/>
                          <w:shd w:val="clear" w:color="auto" w:fill="FFFFFF"/>
                        </w:rPr>
                        <w:t xml:space="preserve">f you think </w:t>
                      </w:r>
                      <w:r w:rsidRPr="009D646C">
                        <w:rPr>
                          <w:rStyle w:val="Strong"/>
                          <w:rFonts w:ascii="Arial" w:hAnsi="Arial" w:cs="Arial"/>
                          <w:color w:val="000000"/>
                          <w:spacing w:val="-1"/>
                          <w:shd w:val="clear" w:color="auto" w:fill="FFFFFF"/>
                        </w:rPr>
                        <w:t>someone is in immediate danger</w:t>
                      </w:r>
                      <w:r w:rsidRPr="009D646C">
                        <w:rPr>
                          <w:rFonts w:ascii="Arial" w:hAnsi="Arial" w:cs="Arial"/>
                          <w:color w:val="000000"/>
                          <w:spacing w:val="-1"/>
                        </w:rPr>
                        <w:br/>
                      </w:r>
                      <w:r w:rsidRPr="009D646C">
                        <w:rPr>
                          <w:rStyle w:val="Strong"/>
                          <w:rFonts w:ascii="Arial" w:hAnsi="Arial" w:cs="Arial"/>
                          <w:color w:val="000000"/>
                          <w:spacing w:val="-1"/>
                          <w:shd w:val="clear" w:color="auto" w:fill="FFFFFF"/>
                        </w:rPr>
                        <w:t xml:space="preserve">Don't delay – call the police on </w:t>
                      </w:r>
                      <w:r w:rsidRPr="00C9234F">
                        <w:rPr>
                          <w:rStyle w:val="Strong"/>
                          <w:rFonts w:ascii="Arial" w:hAnsi="Arial" w:cs="Arial"/>
                          <w:b w:val="0"/>
                          <w:color w:val="000000"/>
                          <w:spacing w:val="-1"/>
                          <w:shd w:val="clear" w:color="auto" w:fill="FFFFFF"/>
                        </w:rPr>
                        <w:t>999</w:t>
                      </w:r>
                      <w:r>
                        <w:rPr>
                          <w:rStyle w:val="Strong"/>
                          <w:rFonts w:ascii="Arial" w:hAnsi="Arial" w:cs="Arial"/>
                          <w:color w:val="000000"/>
                          <w:spacing w:val="-1"/>
                          <w:shd w:val="clear" w:color="auto" w:fill="FFFFFF"/>
                        </w:rPr>
                        <w:t xml:space="preserve"> </w:t>
                      </w:r>
                      <w:r w:rsidRPr="009D646C">
                        <w:rPr>
                          <w:rStyle w:val="Strong"/>
                          <w:rFonts w:ascii="Arial" w:hAnsi="Arial" w:cs="Arial"/>
                          <w:color w:val="000000"/>
                          <w:spacing w:val="-1"/>
                          <w:shd w:val="clear" w:color="auto" w:fill="FFFFFF"/>
                        </w:rPr>
                        <w:t>straight away.</w:t>
                      </w:r>
                    </w:p>
                    <w:p w14:paraId="48C209C8" w14:textId="77777777" w:rsidR="00002DD5" w:rsidRDefault="00002DD5" w:rsidP="00002DD5"/>
                  </w:txbxContent>
                </v:textbox>
                <w10:wrap type="square"/>
              </v:shape>
            </w:pict>
          </mc:Fallback>
        </mc:AlternateContent>
      </w:r>
    </w:p>
    <w:p w14:paraId="2830C706" w14:textId="0981382E" w:rsidR="00002DD5" w:rsidRPr="00EB4B1A" w:rsidRDefault="00002DD5" w:rsidP="00002DD5">
      <w:pPr>
        <w:pStyle w:val="ListParagraph"/>
        <w:rPr>
          <w:rFonts w:asciiTheme="majorHAnsi" w:eastAsia="Times New Roman" w:hAnsiTheme="majorHAnsi" w:cstheme="majorHAnsi"/>
          <w:b/>
          <w:color w:val="000000" w:themeColor="text1"/>
        </w:rPr>
      </w:pPr>
    </w:p>
    <w:p w14:paraId="724FEF71" w14:textId="77777777" w:rsidR="00002DD5" w:rsidRPr="00EB4B1A" w:rsidRDefault="00002DD5" w:rsidP="00002DD5">
      <w:pPr>
        <w:pStyle w:val="ListParagraph"/>
        <w:rPr>
          <w:rFonts w:asciiTheme="majorHAnsi" w:eastAsia="Times New Roman" w:hAnsiTheme="majorHAnsi" w:cstheme="majorHAnsi"/>
          <w:b/>
          <w:color w:val="000000" w:themeColor="text1"/>
        </w:rPr>
      </w:pPr>
    </w:p>
    <w:p w14:paraId="58966CB7" w14:textId="3DE33462" w:rsidR="00002DD5" w:rsidRDefault="00002DD5" w:rsidP="00002DD5">
      <w:pPr>
        <w:rPr>
          <w:rFonts w:asciiTheme="majorHAnsi" w:hAnsiTheme="majorHAnsi" w:cstheme="majorHAnsi"/>
          <w:color w:val="000000" w:themeColor="text1"/>
        </w:rPr>
      </w:pPr>
      <w:r w:rsidRPr="00EB4B1A">
        <w:rPr>
          <w:rFonts w:asciiTheme="majorHAnsi" w:hAnsiTheme="majorHAnsi" w:cstheme="majorHAnsi"/>
          <w:color w:val="000000" w:themeColor="text1"/>
        </w:rPr>
        <w:t xml:space="preserve">We are committed to reviewing our policy and good practice annually. </w:t>
      </w:r>
    </w:p>
    <w:p w14:paraId="505D74B5" w14:textId="77777777" w:rsidR="00FC0648" w:rsidRPr="00EB4B1A" w:rsidRDefault="00FC0648" w:rsidP="00002DD5">
      <w:pPr>
        <w:rPr>
          <w:rFonts w:asciiTheme="majorHAnsi" w:hAnsiTheme="majorHAnsi" w:cstheme="majorHAnsi"/>
          <w:color w:val="000000" w:themeColor="text1"/>
        </w:rPr>
      </w:pPr>
    </w:p>
    <w:p w14:paraId="1DD5913C" w14:textId="631BC44B" w:rsidR="00002DD5" w:rsidRPr="00EB4B1A" w:rsidRDefault="00002DD5" w:rsidP="00002DD5">
      <w:pPr>
        <w:rPr>
          <w:rFonts w:asciiTheme="majorHAnsi" w:hAnsiTheme="majorHAnsi" w:cstheme="majorHAnsi"/>
          <w:color w:val="000000" w:themeColor="text1"/>
        </w:rPr>
      </w:pPr>
      <w:r w:rsidRPr="00EB4B1A">
        <w:rPr>
          <w:rFonts w:asciiTheme="majorHAnsi" w:hAnsiTheme="majorHAnsi" w:cstheme="majorHAnsi"/>
          <w:color w:val="000000" w:themeColor="text1"/>
        </w:rPr>
        <w:t xml:space="preserve">This policy was last reviewed on:…………………………………………………………………………(date) </w:t>
      </w:r>
    </w:p>
    <w:p w14:paraId="25315BBA" w14:textId="77777777" w:rsidR="00002DD5" w:rsidRPr="00EB4B1A" w:rsidRDefault="00002DD5" w:rsidP="00002DD5">
      <w:pPr>
        <w:pStyle w:val="ListParagraph"/>
        <w:rPr>
          <w:rFonts w:asciiTheme="majorHAnsi" w:eastAsia="Times New Roman" w:hAnsiTheme="majorHAnsi" w:cstheme="majorHAnsi"/>
          <w:color w:val="000000" w:themeColor="text1"/>
        </w:rPr>
      </w:pPr>
    </w:p>
    <w:p w14:paraId="7198B97F" w14:textId="77777777" w:rsidR="00002DD5" w:rsidRPr="00EB4B1A" w:rsidRDefault="00002DD5" w:rsidP="00002DD5">
      <w:pPr>
        <w:rPr>
          <w:rFonts w:asciiTheme="majorHAnsi" w:hAnsiTheme="majorHAnsi" w:cstheme="majorHAnsi"/>
          <w:color w:val="000000" w:themeColor="text1"/>
        </w:rPr>
      </w:pPr>
      <w:r w:rsidRPr="00EB4B1A">
        <w:rPr>
          <w:rFonts w:asciiTheme="majorHAnsi" w:hAnsiTheme="majorHAnsi" w:cstheme="majorHAnsi"/>
          <w:color w:val="000000" w:themeColor="text1"/>
        </w:rPr>
        <w:t>Signed: ………………………………………………………………………… [this should be signed by the most senior person with responsibility for safeguarding in your organisation, for example the safeguarding lead on your board of trustees]</w:t>
      </w:r>
    </w:p>
    <w:p w14:paraId="5D7E20F3" w14:textId="77777777" w:rsidR="00E34FFE" w:rsidRPr="00EB4B1A" w:rsidRDefault="00E34FFE">
      <w:pPr>
        <w:rPr>
          <w:rFonts w:asciiTheme="majorHAnsi" w:hAnsiTheme="majorHAnsi" w:cstheme="majorHAnsi"/>
        </w:rPr>
      </w:pPr>
    </w:p>
    <w:p w14:paraId="6D022999" w14:textId="554D7E56" w:rsidR="007677A4" w:rsidRDefault="007677A4">
      <w:pPr>
        <w:rPr>
          <w:rFonts w:asciiTheme="majorHAnsi" w:hAnsiTheme="majorHAnsi" w:cstheme="majorHAnsi"/>
        </w:rPr>
      </w:pPr>
      <w:r>
        <w:rPr>
          <w:rFonts w:asciiTheme="majorHAnsi" w:hAnsiTheme="majorHAnsi" w:cstheme="majorHAnsi"/>
        </w:rPr>
        <w:br w:type="page"/>
      </w:r>
    </w:p>
    <w:p w14:paraId="18F49B23" w14:textId="77777777" w:rsidR="001411E4" w:rsidRPr="00EB4B1A" w:rsidRDefault="001411E4">
      <w:pPr>
        <w:rPr>
          <w:rFonts w:asciiTheme="majorHAnsi" w:hAnsiTheme="majorHAnsi" w:cstheme="majorHAnsi"/>
        </w:rPr>
      </w:pPr>
    </w:p>
    <w:p w14:paraId="0C04F8D4" w14:textId="65F116BC" w:rsidR="007603BE" w:rsidRPr="00EB4B1A" w:rsidRDefault="007603BE">
      <w:pPr>
        <w:rPr>
          <w:rFonts w:asciiTheme="majorHAnsi" w:hAnsiTheme="majorHAnsi" w:cstheme="majorHAnsi"/>
          <w:b/>
          <w:bCs/>
        </w:rPr>
      </w:pPr>
      <w:r w:rsidRPr="00EB4B1A">
        <w:rPr>
          <w:rFonts w:asciiTheme="majorHAnsi" w:hAnsiTheme="majorHAnsi" w:cstheme="majorHAnsi"/>
          <w:b/>
          <w:bCs/>
        </w:rPr>
        <w:t>Contents</w:t>
      </w:r>
    </w:p>
    <w:tbl>
      <w:tblPr>
        <w:tblStyle w:val="TableGrid"/>
        <w:tblW w:w="0" w:type="auto"/>
        <w:tblLook w:val="04A0" w:firstRow="1" w:lastRow="0" w:firstColumn="1" w:lastColumn="0" w:noHBand="0" w:noVBand="1"/>
      </w:tblPr>
      <w:tblGrid>
        <w:gridCol w:w="7612"/>
        <w:gridCol w:w="1398"/>
      </w:tblGrid>
      <w:tr w:rsidR="001411E4" w:rsidRPr="00EB4B1A" w14:paraId="495EA335" w14:textId="77777777" w:rsidTr="001411E4">
        <w:tc>
          <w:tcPr>
            <w:tcW w:w="7612" w:type="dxa"/>
          </w:tcPr>
          <w:p w14:paraId="2A4337CD" w14:textId="77777777" w:rsidR="001411E4" w:rsidRPr="00EB4B1A" w:rsidRDefault="001411E4" w:rsidP="00E34FFE">
            <w:pPr>
              <w:jc w:val="center"/>
              <w:rPr>
                <w:rFonts w:asciiTheme="majorHAnsi" w:hAnsiTheme="majorHAnsi" w:cstheme="majorHAnsi"/>
                <w:b/>
                <w:bCs/>
                <w:color w:val="000000" w:themeColor="text1"/>
              </w:rPr>
            </w:pPr>
          </w:p>
        </w:tc>
        <w:tc>
          <w:tcPr>
            <w:tcW w:w="1398" w:type="dxa"/>
          </w:tcPr>
          <w:p w14:paraId="6FC08FEE" w14:textId="77777777" w:rsidR="001411E4" w:rsidRPr="00EB4B1A" w:rsidRDefault="001411E4" w:rsidP="00E34FFE">
            <w:pPr>
              <w:jc w:val="center"/>
              <w:rPr>
                <w:rFonts w:asciiTheme="majorHAnsi" w:hAnsiTheme="majorHAnsi" w:cstheme="majorHAnsi"/>
                <w:b/>
                <w:bCs/>
                <w:color w:val="000000" w:themeColor="text1"/>
              </w:rPr>
            </w:pPr>
            <w:r w:rsidRPr="00EB4B1A">
              <w:rPr>
                <w:rFonts w:asciiTheme="majorHAnsi" w:hAnsiTheme="majorHAnsi" w:cstheme="majorHAnsi"/>
                <w:b/>
                <w:bCs/>
                <w:color w:val="000000" w:themeColor="text1"/>
              </w:rPr>
              <w:t>Page no</w:t>
            </w:r>
          </w:p>
        </w:tc>
      </w:tr>
      <w:tr w:rsidR="004F34D9" w:rsidRPr="00EB4B1A" w14:paraId="2A323A87" w14:textId="77777777" w:rsidTr="001411E4">
        <w:tc>
          <w:tcPr>
            <w:tcW w:w="7612" w:type="dxa"/>
          </w:tcPr>
          <w:p w14:paraId="4EF8E63C" w14:textId="77777777" w:rsidR="004F34D9" w:rsidRPr="00EB4B1A" w:rsidRDefault="004F34D9" w:rsidP="004F34D9">
            <w:pPr>
              <w:pStyle w:val="ListParagraph"/>
              <w:rPr>
                <w:rFonts w:asciiTheme="majorHAnsi" w:hAnsiTheme="majorHAnsi" w:cstheme="majorHAnsi"/>
                <w:color w:val="000000" w:themeColor="text1"/>
              </w:rPr>
            </w:pPr>
          </w:p>
          <w:p w14:paraId="43FD2E4C" w14:textId="3DA563EA" w:rsidR="004F34D9" w:rsidRPr="00EB4B1A" w:rsidRDefault="004F34D9" w:rsidP="004F34D9">
            <w:pPr>
              <w:pStyle w:val="ListParagraph"/>
              <w:numPr>
                <w:ilvl w:val="0"/>
                <w:numId w:val="12"/>
              </w:numPr>
              <w:rPr>
                <w:rFonts w:asciiTheme="majorHAnsi" w:hAnsiTheme="majorHAnsi" w:cstheme="majorHAnsi"/>
                <w:b/>
                <w:bCs/>
                <w:color w:val="000000" w:themeColor="text1"/>
              </w:rPr>
            </w:pPr>
            <w:r w:rsidRPr="00E21357">
              <w:rPr>
                <w:rFonts w:asciiTheme="majorHAnsi" w:hAnsiTheme="majorHAnsi" w:cstheme="majorHAnsi"/>
                <w:b/>
                <w:bCs/>
                <w:color w:val="000000" w:themeColor="text1"/>
              </w:rPr>
              <w:t>Key phone numbers</w:t>
            </w:r>
            <w:r w:rsidRPr="00EB4B1A">
              <w:rPr>
                <w:rFonts w:asciiTheme="majorHAnsi" w:hAnsiTheme="majorHAnsi" w:cstheme="majorHAnsi"/>
                <w:color w:val="000000" w:themeColor="text1"/>
              </w:rPr>
              <w:t xml:space="preserve"> (copies to be displayed on site)</w:t>
            </w:r>
          </w:p>
        </w:tc>
        <w:tc>
          <w:tcPr>
            <w:tcW w:w="1398" w:type="dxa"/>
          </w:tcPr>
          <w:p w14:paraId="0CF6D2DD" w14:textId="77777777" w:rsidR="004F34D9" w:rsidRPr="00EB4B1A" w:rsidRDefault="004F34D9" w:rsidP="00E21357">
            <w:pPr>
              <w:jc w:val="center"/>
              <w:rPr>
                <w:rFonts w:asciiTheme="majorHAnsi" w:hAnsiTheme="majorHAnsi" w:cstheme="majorHAnsi"/>
                <w:bCs/>
                <w:color w:val="000000" w:themeColor="text1"/>
              </w:rPr>
            </w:pPr>
          </w:p>
          <w:p w14:paraId="62E5EFED" w14:textId="74042D5E" w:rsidR="004F34D9" w:rsidRPr="00EB4B1A" w:rsidRDefault="004F34D9" w:rsidP="00E21357">
            <w:pPr>
              <w:jc w:val="center"/>
              <w:rPr>
                <w:rFonts w:asciiTheme="majorHAnsi" w:hAnsiTheme="majorHAnsi" w:cstheme="majorHAnsi"/>
                <w:b/>
                <w:bCs/>
                <w:color w:val="000000" w:themeColor="text1"/>
              </w:rPr>
            </w:pPr>
            <w:r w:rsidRPr="00EB4B1A">
              <w:rPr>
                <w:rFonts w:asciiTheme="majorHAnsi" w:hAnsiTheme="majorHAnsi" w:cstheme="majorHAnsi"/>
                <w:bCs/>
                <w:color w:val="000000" w:themeColor="text1"/>
              </w:rPr>
              <w:t>1</w:t>
            </w:r>
          </w:p>
        </w:tc>
      </w:tr>
      <w:tr w:rsidR="004F34D9" w:rsidRPr="00EB4B1A" w14:paraId="3A89E7A5" w14:textId="77777777" w:rsidTr="001411E4">
        <w:tc>
          <w:tcPr>
            <w:tcW w:w="7612" w:type="dxa"/>
          </w:tcPr>
          <w:p w14:paraId="1B4BC3A0" w14:textId="77777777" w:rsidR="004F34D9" w:rsidRPr="00EB4B1A" w:rsidRDefault="004F34D9" w:rsidP="004F34D9">
            <w:pPr>
              <w:rPr>
                <w:rFonts w:asciiTheme="majorHAnsi" w:hAnsiTheme="majorHAnsi" w:cstheme="majorHAnsi"/>
                <w:b/>
                <w:bCs/>
                <w:color w:val="000000" w:themeColor="text1"/>
              </w:rPr>
            </w:pPr>
          </w:p>
          <w:p w14:paraId="77758E95" w14:textId="310EAE91" w:rsidR="004F34D9" w:rsidRPr="00EB4B1A" w:rsidRDefault="004F34D9" w:rsidP="004F34D9">
            <w:pPr>
              <w:pStyle w:val="ListParagraph"/>
              <w:numPr>
                <w:ilvl w:val="0"/>
                <w:numId w:val="12"/>
              </w:numPr>
              <w:rPr>
                <w:rFonts w:asciiTheme="majorHAnsi" w:hAnsiTheme="majorHAnsi" w:cstheme="majorHAnsi"/>
                <w:b/>
                <w:bCs/>
                <w:color w:val="000000" w:themeColor="text1"/>
              </w:rPr>
            </w:pPr>
            <w:r w:rsidRPr="00EB4B1A">
              <w:rPr>
                <w:rFonts w:asciiTheme="majorHAnsi" w:hAnsiTheme="majorHAnsi" w:cstheme="majorHAnsi"/>
                <w:b/>
                <w:bCs/>
                <w:color w:val="000000" w:themeColor="text1"/>
              </w:rPr>
              <w:t>Terminology</w:t>
            </w:r>
          </w:p>
        </w:tc>
        <w:tc>
          <w:tcPr>
            <w:tcW w:w="1398" w:type="dxa"/>
          </w:tcPr>
          <w:p w14:paraId="58E4EF4A" w14:textId="77777777" w:rsidR="004F34D9" w:rsidRPr="00E21357" w:rsidRDefault="004F34D9" w:rsidP="00E21357">
            <w:pPr>
              <w:jc w:val="center"/>
              <w:rPr>
                <w:rFonts w:asciiTheme="majorHAnsi" w:hAnsiTheme="majorHAnsi" w:cstheme="majorHAnsi"/>
                <w:color w:val="000000" w:themeColor="text1"/>
              </w:rPr>
            </w:pPr>
          </w:p>
          <w:p w14:paraId="73EBDCFE" w14:textId="43A002F5" w:rsidR="00E21357" w:rsidRPr="00E21357" w:rsidRDefault="00FC0648" w:rsidP="00E21357">
            <w:pPr>
              <w:jc w:val="center"/>
              <w:rPr>
                <w:rFonts w:asciiTheme="majorHAnsi" w:hAnsiTheme="majorHAnsi" w:cstheme="majorHAnsi"/>
                <w:color w:val="000000" w:themeColor="text1"/>
              </w:rPr>
            </w:pPr>
            <w:r>
              <w:rPr>
                <w:rFonts w:asciiTheme="majorHAnsi" w:hAnsiTheme="majorHAnsi" w:cstheme="majorHAnsi"/>
                <w:color w:val="000000" w:themeColor="text1"/>
              </w:rPr>
              <w:t>3-4</w:t>
            </w:r>
          </w:p>
        </w:tc>
      </w:tr>
      <w:tr w:rsidR="004F34D9" w:rsidRPr="00EB4B1A" w14:paraId="73E81BEC" w14:textId="77777777" w:rsidTr="001411E4">
        <w:tc>
          <w:tcPr>
            <w:tcW w:w="7612" w:type="dxa"/>
          </w:tcPr>
          <w:p w14:paraId="4EA80AEF" w14:textId="77777777" w:rsidR="004F34D9" w:rsidRPr="00EB4B1A" w:rsidRDefault="004F34D9" w:rsidP="004F34D9">
            <w:pPr>
              <w:pStyle w:val="ListParagraph"/>
              <w:rPr>
                <w:rFonts w:asciiTheme="majorHAnsi" w:hAnsiTheme="majorHAnsi" w:cstheme="majorHAnsi"/>
                <w:b/>
                <w:bCs/>
                <w:color w:val="000000" w:themeColor="text1"/>
              </w:rPr>
            </w:pPr>
          </w:p>
          <w:p w14:paraId="1FB85522" w14:textId="75834263" w:rsidR="004F34D9" w:rsidRPr="00EB4B1A" w:rsidRDefault="004F34D9" w:rsidP="004F34D9">
            <w:pPr>
              <w:pStyle w:val="ListParagraph"/>
              <w:numPr>
                <w:ilvl w:val="0"/>
                <w:numId w:val="12"/>
              </w:numPr>
              <w:rPr>
                <w:rFonts w:asciiTheme="majorHAnsi" w:hAnsiTheme="majorHAnsi" w:cstheme="majorHAnsi"/>
                <w:b/>
                <w:bCs/>
                <w:color w:val="000000" w:themeColor="text1"/>
              </w:rPr>
            </w:pPr>
            <w:r w:rsidRPr="00EB4B1A">
              <w:rPr>
                <w:rFonts w:asciiTheme="majorHAnsi" w:hAnsiTheme="majorHAnsi" w:cstheme="majorHAnsi"/>
                <w:b/>
                <w:bCs/>
                <w:color w:val="000000" w:themeColor="text1"/>
              </w:rPr>
              <w:t>Safeguarding adults at risk policy statement</w:t>
            </w:r>
          </w:p>
          <w:p w14:paraId="7DA6B8D0" w14:textId="77777777" w:rsidR="004F34D9" w:rsidRPr="00EB4B1A" w:rsidRDefault="004F34D9" w:rsidP="004F34D9">
            <w:pPr>
              <w:pStyle w:val="ListParagraph"/>
              <w:rPr>
                <w:rFonts w:asciiTheme="majorHAnsi" w:hAnsiTheme="majorHAnsi" w:cstheme="majorHAnsi"/>
                <w:bCs/>
                <w:color w:val="000000" w:themeColor="text1"/>
              </w:rPr>
            </w:pPr>
          </w:p>
        </w:tc>
        <w:tc>
          <w:tcPr>
            <w:tcW w:w="1398" w:type="dxa"/>
          </w:tcPr>
          <w:p w14:paraId="000CFE00" w14:textId="77777777" w:rsidR="004F34D9" w:rsidRPr="00EB4B1A" w:rsidRDefault="004F34D9" w:rsidP="00E21357">
            <w:pPr>
              <w:jc w:val="center"/>
              <w:rPr>
                <w:rFonts w:asciiTheme="majorHAnsi" w:hAnsiTheme="majorHAnsi" w:cstheme="majorHAnsi"/>
                <w:bCs/>
                <w:color w:val="000000" w:themeColor="text1"/>
              </w:rPr>
            </w:pPr>
          </w:p>
          <w:p w14:paraId="0D78F1FC" w14:textId="7F30AB8C" w:rsidR="004F34D9" w:rsidRPr="00EB4B1A" w:rsidRDefault="00FC0648" w:rsidP="00E21357">
            <w:pPr>
              <w:jc w:val="center"/>
              <w:rPr>
                <w:rFonts w:asciiTheme="majorHAnsi" w:hAnsiTheme="majorHAnsi" w:cstheme="majorHAnsi"/>
                <w:bCs/>
                <w:color w:val="000000" w:themeColor="text1"/>
              </w:rPr>
            </w:pPr>
            <w:r>
              <w:rPr>
                <w:rFonts w:asciiTheme="majorHAnsi" w:hAnsiTheme="majorHAnsi" w:cstheme="majorHAnsi"/>
                <w:bCs/>
                <w:color w:val="000000" w:themeColor="text1"/>
              </w:rPr>
              <w:t>5-6</w:t>
            </w:r>
          </w:p>
        </w:tc>
      </w:tr>
      <w:tr w:rsidR="004F34D9" w:rsidRPr="00EB4B1A" w14:paraId="397FE136" w14:textId="77777777" w:rsidTr="001411E4">
        <w:trPr>
          <w:trHeight w:val="1421"/>
        </w:trPr>
        <w:tc>
          <w:tcPr>
            <w:tcW w:w="7612" w:type="dxa"/>
          </w:tcPr>
          <w:p w14:paraId="2A843041" w14:textId="77777777" w:rsidR="004F34D9" w:rsidRPr="00EB4B1A" w:rsidRDefault="004F34D9" w:rsidP="004F34D9">
            <w:pPr>
              <w:pStyle w:val="ListParagraph"/>
              <w:rPr>
                <w:rFonts w:asciiTheme="majorHAnsi" w:hAnsiTheme="majorHAnsi" w:cstheme="majorHAnsi"/>
                <w:color w:val="000000" w:themeColor="text1"/>
              </w:rPr>
            </w:pPr>
          </w:p>
          <w:p w14:paraId="2A99B292" w14:textId="5F312874" w:rsidR="004F34D9" w:rsidRPr="00EB4B1A" w:rsidRDefault="00D02315" w:rsidP="00D02315">
            <w:pPr>
              <w:pStyle w:val="ListParagraph"/>
              <w:numPr>
                <w:ilvl w:val="0"/>
                <w:numId w:val="12"/>
              </w:numPr>
              <w:rPr>
                <w:rFonts w:asciiTheme="majorHAnsi" w:hAnsiTheme="majorHAnsi" w:cstheme="majorHAnsi"/>
                <w:color w:val="000000" w:themeColor="text1"/>
              </w:rPr>
            </w:pPr>
            <w:r w:rsidRPr="00D02315">
              <w:rPr>
                <w:rFonts w:asciiTheme="majorHAnsi" w:hAnsiTheme="majorHAnsi" w:cstheme="majorHAnsi"/>
                <w:b/>
                <w:bCs/>
                <w:color w:val="000000" w:themeColor="text1"/>
              </w:rPr>
              <w:t>Purpose and scope</w:t>
            </w:r>
            <w:r>
              <w:rPr>
                <w:rFonts w:asciiTheme="majorHAnsi" w:hAnsiTheme="majorHAnsi" w:cstheme="majorHAnsi"/>
                <w:color w:val="000000" w:themeColor="text1"/>
              </w:rPr>
              <w:t xml:space="preserve"> of Safeguarding Adults Policy</w:t>
            </w:r>
          </w:p>
          <w:p w14:paraId="65645511" w14:textId="77777777" w:rsidR="004F34D9" w:rsidRPr="00EB4B1A" w:rsidRDefault="004F34D9" w:rsidP="004F34D9">
            <w:pPr>
              <w:rPr>
                <w:rFonts w:asciiTheme="majorHAnsi" w:hAnsiTheme="majorHAnsi" w:cstheme="majorHAnsi"/>
                <w:b/>
                <w:bCs/>
                <w:color w:val="000000" w:themeColor="text1"/>
              </w:rPr>
            </w:pPr>
          </w:p>
        </w:tc>
        <w:tc>
          <w:tcPr>
            <w:tcW w:w="1398" w:type="dxa"/>
          </w:tcPr>
          <w:p w14:paraId="552058B2" w14:textId="77777777" w:rsidR="004F34D9" w:rsidRPr="00EB4B1A" w:rsidRDefault="004F34D9" w:rsidP="00E21357">
            <w:pPr>
              <w:jc w:val="center"/>
              <w:rPr>
                <w:rFonts w:asciiTheme="majorHAnsi" w:hAnsiTheme="majorHAnsi" w:cstheme="majorHAnsi"/>
                <w:bCs/>
                <w:color w:val="000000" w:themeColor="text1"/>
              </w:rPr>
            </w:pPr>
          </w:p>
          <w:p w14:paraId="54F7979A" w14:textId="565D28D7" w:rsidR="004F34D9" w:rsidRPr="00EB4B1A" w:rsidRDefault="004F34D9" w:rsidP="00E21357">
            <w:pPr>
              <w:jc w:val="center"/>
              <w:rPr>
                <w:rFonts w:asciiTheme="majorHAnsi" w:hAnsiTheme="majorHAnsi" w:cstheme="majorHAnsi"/>
                <w:bCs/>
                <w:color w:val="000000" w:themeColor="text1"/>
              </w:rPr>
            </w:pPr>
            <w:r w:rsidRPr="00EB4B1A">
              <w:rPr>
                <w:rFonts w:asciiTheme="majorHAnsi" w:hAnsiTheme="majorHAnsi" w:cstheme="majorHAnsi"/>
                <w:bCs/>
                <w:color w:val="000000" w:themeColor="text1"/>
              </w:rPr>
              <w:t>7</w:t>
            </w:r>
          </w:p>
        </w:tc>
      </w:tr>
      <w:tr w:rsidR="004F34D9" w:rsidRPr="00EB4B1A" w14:paraId="68F1259D" w14:textId="77777777" w:rsidTr="001411E4">
        <w:trPr>
          <w:trHeight w:val="1421"/>
        </w:trPr>
        <w:tc>
          <w:tcPr>
            <w:tcW w:w="7612" w:type="dxa"/>
          </w:tcPr>
          <w:p w14:paraId="7157B872" w14:textId="77777777" w:rsidR="004F34D9" w:rsidRPr="00EB4B1A" w:rsidRDefault="004F34D9" w:rsidP="004F34D9">
            <w:pPr>
              <w:pStyle w:val="ListParagraph"/>
              <w:rPr>
                <w:rFonts w:asciiTheme="majorHAnsi" w:hAnsiTheme="majorHAnsi" w:cstheme="majorHAnsi"/>
                <w:color w:val="000000" w:themeColor="text1"/>
              </w:rPr>
            </w:pPr>
          </w:p>
          <w:p w14:paraId="4D4BE72C" w14:textId="4A6D3D08" w:rsidR="004F34D9" w:rsidRPr="00EB4B1A" w:rsidRDefault="004F34D9" w:rsidP="004F34D9">
            <w:pPr>
              <w:rPr>
                <w:rFonts w:asciiTheme="majorHAnsi" w:hAnsiTheme="majorHAnsi" w:cstheme="majorHAnsi"/>
                <w:b/>
                <w:bCs/>
                <w:color w:val="000000" w:themeColor="text1"/>
              </w:rPr>
            </w:pPr>
            <w:r w:rsidRPr="00EB4B1A">
              <w:rPr>
                <w:rFonts w:asciiTheme="majorHAnsi" w:hAnsiTheme="majorHAnsi" w:cstheme="majorHAnsi"/>
                <w:b/>
                <w:bCs/>
                <w:color w:val="000000" w:themeColor="text1"/>
              </w:rPr>
              <w:t xml:space="preserve">Appendix A: </w:t>
            </w:r>
          </w:p>
          <w:p w14:paraId="73F06344" w14:textId="77777777" w:rsidR="004F34D9" w:rsidRPr="00EB4B1A" w:rsidRDefault="004F34D9" w:rsidP="004F34D9">
            <w:pPr>
              <w:pStyle w:val="ListParagraph"/>
              <w:rPr>
                <w:rFonts w:asciiTheme="majorHAnsi" w:hAnsiTheme="majorHAnsi" w:cstheme="majorHAnsi"/>
                <w:color w:val="000000" w:themeColor="text1"/>
              </w:rPr>
            </w:pPr>
          </w:p>
          <w:p w14:paraId="681D1133" w14:textId="77777777" w:rsidR="004F34D9" w:rsidRPr="00EB4B1A" w:rsidRDefault="004F34D9" w:rsidP="004F34D9">
            <w:pPr>
              <w:pStyle w:val="ListParagraph"/>
              <w:numPr>
                <w:ilvl w:val="1"/>
                <w:numId w:val="10"/>
              </w:numPr>
              <w:rPr>
                <w:rFonts w:asciiTheme="majorHAnsi" w:hAnsiTheme="majorHAnsi" w:cstheme="majorHAnsi"/>
                <w:color w:val="000000" w:themeColor="text1"/>
              </w:rPr>
            </w:pPr>
            <w:r w:rsidRPr="00EB4B1A">
              <w:rPr>
                <w:rFonts w:asciiTheme="majorHAnsi" w:hAnsiTheme="majorHAnsi" w:cstheme="majorHAnsi"/>
                <w:color w:val="000000" w:themeColor="text1"/>
              </w:rPr>
              <w:t>Categories of abuse and some signs of abuse</w:t>
            </w:r>
          </w:p>
          <w:p w14:paraId="3E29C824" w14:textId="77777777" w:rsidR="004F34D9" w:rsidRPr="00EB4B1A" w:rsidRDefault="004F34D9" w:rsidP="004F34D9">
            <w:pPr>
              <w:pStyle w:val="ListParagraph"/>
              <w:rPr>
                <w:rFonts w:asciiTheme="majorHAnsi" w:hAnsiTheme="majorHAnsi" w:cstheme="majorHAnsi"/>
                <w:color w:val="000000" w:themeColor="text1"/>
              </w:rPr>
            </w:pPr>
          </w:p>
          <w:p w14:paraId="63EFD528" w14:textId="77777777" w:rsidR="004F34D9" w:rsidRPr="00EB4B1A" w:rsidRDefault="004F34D9" w:rsidP="004F34D9">
            <w:pPr>
              <w:pStyle w:val="ListParagraph"/>
              <w:numPr>
                <w:ilvl w:val="1"/>
                <w:numId w:val="10"/>
              </w:numPr>
              <w:rPr>
                <w:rFonts w:asciiTheme="majorHAnsi" w:hAnsiTheme="majorHAnsi" w:cstheme="majorHAnsi"/>
                <w:bCs/>
                <w:color w:val="000000" w:themeColor="text1"/>
              </w:rPr>
            </w:pPr>
            <w:r w:rsidRPr="00EB4B1A">
              <w:rPr>
                <w:rFonts w:asciiTheme="majorHAnsi" w:hAnsiTheme="majorHAnsi" w:cstheme="majorHAnsi"/>
                <w:bCs/>
                <w:color w:val="000000" w:themeColor="text1"/>
              </w:rPr>
              <w:t>Welfare concerns</w:t>
            </w:r>
          </w:p>
          <w:p w14:paraId="02D155B2" w14:textId="77777777" w:rsidR="004F34D9" w:rsidRPr="00EB4B1A" w:rsidRDefault="004F34D9" w:rsidP="004F34D9">
            <w:pPr>
              <w:rPr>
                <w:rFonts w:asciiTheme="majorHAnsi" w:hAnsiTheme="majorHAnsi" w:cstheme="majorHAnsi"/>
                <w:b/>
                <w:bCs/>
                <w:color w:val="000000" w:themeColor="text1"/>
              </w:rPr>
            </w:pPr>
          </w:p>
          <w:p w14:paraId="5E3B9598" w14:textId="77777777" w:rsidR="004F34D9" w:rsidRPr="00EB4B1A" w:rsidRDefault="004F34D9" w:rsidP="004F34D9">
            <w:pPr>
              <w:pStyle w:val="ListParagraph"/>
              <w:rPr>
                <w:rFonts w:asciiTheme="majorHAnsi" w:hAnsiTheme="majorHAnsi" w:cstheme="majorHAnsi"/>
                <w:color w:val="000000" w:themeColor="text1"/>
              </w:rPr>
            </w:pPr>
          </w:p>
        </w:tc>
        <w:tc>
          <w:tcPr>
            <w:tcW w:w="1398" w:type="dxa"/>
          </w:tcPr>
          <w:p w14:paraId="33D1524D" w14:textId="77777777" w:rsidR="004F34D9" w:rsidRPr="00EB4B1A" w:rsidRDefault="004F34D9" w:rsidP="00E21357">
            <w:pPr>
              <w:jc w:val="center"/>
              <w:rPr>
                <w:rFonts w:asciiTheme="majorHAnsi" w:hAnsiTheme="majorHAnsi" w:cstheme="majorHAnsi"/>
                <w:bCs/>
                <w:color w:val="000000" w:themeColor="text1"/>
              </w:rPr>
            </w:pPr>
          </w:p>
          <w:p w14:paraId="2EE6D7CA" w14:textId="266A18FD" w:rsidR="004F34D9" w:rsidRPr="00EB4B1A" w:rsidRDefault="00D02315" w:rsidP="00E21357">
            <w:pPr>
              <w:jc w:val="center"/>
              <w:rPr>
                <w:rFonts w:asciiTheme="majorHAnsi" w:hAnsiTheme="majorHAnsi" w:cstheme="majorHAnsi"/>
                <w:bCs/>
                <w:color w:val="000000" w:themeColor="text1"/>
              </w:rPr>
            </w:pPr>
            <w:r>
              <w:rPr>
                <w:rFonts w:asciiTheme="majorHAnsi" w:hAnsiTheme="majorHAnsi" w:cstheme="majorHAnsi"/>
                <w:bCs/>
                <w:color w:val="000000" w:themeColor="text1"/>
              </w:rPr>
              <w:t>8-11</w:t>
            </w:r>
          </w:p>
        </w:tc>
      </w:tr>
      <w:tr w:rsidR="004F34D9" w:rsidRPr="00EB4B1A" w14:paraId="0925396D" w14:textId="77777777" w:rsidTr="001411E4">
        <w:trPr>
          <w:trHeight w:val="1421"/>
        </w:trPr>
        <w:tc>
          <w:tcPr>
            <w:tcW w:w="7612" w:type="dxa"/>
          </w:tcPr>
          <w:p w14:paraId="7418B3F5" w14:textId="77777777" w:rsidR="004F34D9" w:rsidRPr="00EB4B1A" w:rsidRDefault="004F34D9" w:rsidP="004F34D9">
            <w:pPr>
              <w:pStyle w:val="ListParagraph"/>
              <w:rPr>
                <w:rFonts w:asciiTheme="majorHAnsi" w:hAnsiTheme="majorHAnsi" w:cstheme="majorHAnsi"/>
                <w:color w:val="000000" w:themeColor="text1"/>
              </w:rPr>
            </w:pPr>
          </w:p>
          <w:p w14:paraId="5B12ED1D" w14:textId="77777777" w:rsidR="004F34D9" w:rsidRPr="00EB4B1A" w:rsidRDefault="004F34D9" w:rsidP="004F34D9">
            <w:pPr>
              <w:rPr>
                <w:rFonts w:asciiTheme="majorHAnsi" w:hAnsiTheme="majorHAnsi" w:cstheme="majorHAnsi"/>
                <w:b/>
                <w:bCs/>
                <w:color w:val="000000" w:themeColor="text1"/>
              </w:rPr>
            </w:pPr>
            <w:r w:rsidRPr="00EB4B1A">
              <w:rPr>
                <w:rFonts w:asciiTheme="majorHAnsi" w:hAnsiTheme="majorHAnsi" w:cstheme="majorHAnsi"/>
                <w:b/>
                <w:bCs/>
                <w:color w:val="000000" w:themeColor="text1"/>
              </w:rPr>
              <w:t xml:space="preserve">Appendix B: </w:t>
            </w:r>
          </w:p>
          <w:p w14:paraId="6231AB68" w14:textId="1F02DCB6" w:rsidR="004F34D9" w:rsidRPr="00D02315" w:rsidRDefault="004F34D9" w:rsidP="00D02315">
            <w:pPr>
              <w:pStyle w:val="ListParagraph"/>
              <w:numPr>
                <w:ilvl w:val="1"/>
                <w:numId w:val="10"/>
              </w:numPr>
              <w:rPr>
                <w:rFonts w:asciiTheme="majorHAnsi" w:hAnsiTheme="majorHAnsi" w:cstheme="majorHAnsi"/>
                <w:color w:val="000000" w:themeColor="text1"/>
              </w:rPr>
            </w:pPr>
            <w:r w:rsidRPr="00D02315">
              <w:rPr>
                <w:rFonts w:asciiTheme="majorHAnsi" w:hAnsiTheme="majorHAnsi" w:cstheme="majorHAnsi"/>
                <w:color w:val="000000" w:themeColor="text1"/>
              </w:rPr>
              <w:t>Child Protection: when your concerns are a child protection issue</w:t>
            </w:r>
          </w:p>
        </w:tc>
        <w:tc>
          <w:tcPr>
            <w:tcW w:w="1398" w:type="dxa"/>
          </w:tcPr>
          <w:p w14:paraId="49A0F9A0" w14:textId="77777777" w:rsidR="004F34D9" w:rsidRPr="00EB4B1A" w:rsidRDefault="004F34D9" w:rsidP="00E21357">
            <w:pPr>
              <w:jc w:val="center"/>
              <w:rPr>
                <w:rFonts w:asciiTheme="majorHAnsi" w:hAnsiTheme="majorHAnsi" w:cstheme="majorHAnsi"/>
                <w:bCs/>
                <w:color w:val="000000" w:themeColor="text1"/>
              </w:rPr>
            </w:pPr>
          </w:p>
          <w:p w14:paraId="05F59418" w14:textId="77777777" w:rsidR="004F34D9" w:rsidRDefault="004F34D9" w:rsidP="00E21357">
            <w:pPr>
              <w:jc w:val="center"/>
              <w:rPr>
                <w:rFonts w:asciiTheme="majorHAnsi" w:hAnsiTheme="majorHAnsi" w:cstheme="majorHAnsi"/>
                <w:bCs/>
                <w:color w:val="000000" w:themeColor="text1"/>
              </w:rPr>
            </w:pPr>
          </w:p>
          <w:p w14:paraId="2689A254" w14:textId="4517CBEB" w:rsidR="00D02315" w:rsidRPr="00EB4B1A" w:rsidRDefault="00D02315" w:rsidP="00E21357">
            <w:pPr>
              <w:jc w:val="center"/>
              <w:rPr>
                <w:rFonts w:asciiTheme="majorHAnsi" w:hAnsiTheme="majorHAnsi" w:cstheme="majorHAnsi"/>
                <w:bCs/>
                <w:color w:val="000000" w:themeColor="text1"/>
              </w:rPr>
            </w:pPr>
            <w:r>
              <w:rPr>
                <w:rFonts w:asciiTheme="majorHAnsi" w:hAnsiTheme="majorHAnsi" w:cstheme="majorHAnsi"/>
                <w:bCs/>
                <w:color w:val="000000" w:themeColor="text1"/>
              </w:rPr>
              <w:t>12</w:t>
            </w:r>
          </w:p>
        </w:tc>
      </w:tr>
    </w:tbl>
    <w:p w14:paraId="1CF2D0DC" w14:textId="77777777" w:rsidR="001411E4" w:rsidRPr="00EB4B1A" w:rsidRDefault="001411E4">
      <w:pPr>
        <w:rPr>
          <w:rFonts w:asciiTheme="majorHAnsi" w:hAnsiTheme="majorHAnsi" w:cstheme="majorHAnsi"/>
        </w:rPr>
      </w:pPr>
    </w:p>
    <w:p w14:paraId="64A48E9B" w14:textId="17FFC7E6" w:rsidR="008665A9" w:rsidRPr="00EB4B1A" w:rsidRDefault="008665A9">
      <w:pPr>
        <w:rPr>
          <w:rFonts w:asciiTheme="majorHAnsi" w:hAnsiTheme="majorHAnsi" w:cstheme="majorHAnsi"/>
        </w:rPr>
      </w:pPr>
    </w:p>
    <w:p w14:paraId="74A4D299" w14:textId="77777777" w:rsidR="00955FEA" w:rsidRPr="00EB4B1A" w:rsidRDefault="00955FEA">
      <w:pPr>
        <w:rPr>
          <w:rFonts w:asciiTheme="majorHAnsi" w:hAnsiTheme="majorHAnsi" w:cstheme="majorHAnsi"/>
        </w:rPr>
      </w:pPr>
    </w:p>
    <w:p w14:paraId="5BEADC64" w14:textId="77777777" w:rsidR="00D02315" w:rsidRDefault="00D02315">
      <w:pPr>
        <w:rPr>
          <w:rFonts w:asciiTheme="majorHAnsi" w:hAnsiTheme="majorHAnsi" w:cstheme="majorHAnsi"/>
        </w:rPr>
      </w:pPr>
    </w:p>
    <w:p w14:paraId="4AA13377" w14:textId="77777777" w:rsidR="00D02315" w:rsidRDefault="00D02315">
      <w:pPr>
        <w:rPr>
          <w:rFonts w:asciiTheme="majorHAnsi" w:hAnsiTheme="majorHAnsi" w:cstheme="majorHAnsi"/>
        </w:rPr>
      </w:pPr>
    </w:p>
    <w:p w14:paraId="2A646DDA" w14:textId="2C532D2E" w:rsidR="00FC0648" w:rsidRDefault="00FC0648">
      <w:pPr>
        <w:rPr>
          <w:rFonts w:asciiTheme="majorHAnsi" w:hAnsiTheme="majorHAnsi" w:cstheme="majorHAnsi"/>
        </w:rPr>
      </w:pPr>
      <w:r>
        <w:rPr>
          <w:rFonts w:asciiTheme="majorHAnsi" w:hAnsiTheme="majorHAnsi" w:cstheme="majorHAnsi"/>
        </w:rPr>
        <w:br w:type="page"/>
      </w:r>
    </w:p>
    <w:p w14:paraId="0DF906FF" w14:textId="77777777" w:rsidR="00D02315" w:rsidRDefault="00D02315">
      <w:pPr>
        <w:rPr>
          <w:rFonts w:asciiTheme="majorHAnsi" w:hAnsiTheme="majorHAnsi" w:cstheme="majorHAnsi"/>
        </w:rPr>
      </w:pPr>
    </w:p>
    <w:p w14:paraId="4AA47222" w14:textId="69D710D8" w:rsidR="008665A9" w:rsidRPr="00D02315" w:rsidRDefault="008665A9">
      <w:pPr>
        <w:rPr>
          <w:rFonts w:asciiTheme="majorHAnsi" w:hAnsiTheme="majorHAnsi" w:cstheme="majorHAnsi"/>
          <w:sz w:val="32"/>
          <w:szCs w:val="32"/>
        </w:rPr>
      </w:pPr>
      <w:r w:rsidRPr="00D02315">
        <w:rPr>
          <w:rFonts w:asciiTheme="majorHAnsi" w:hAnsiTheme="majorHAnsi" w:cstheme="majorHAnsi"/>
          <w:sz w:val="32"/>
          <w:szCs w:val="32"/>
        </w:rPr>
        <w:t>Terminology</w:t>
      </w:r>
    </w:p>
    <w:p w14:paraId="03C10F1B" w14:textId="5B21CFF1" w:rsidR="008665A9" w:rsidRPr="00EB4B1A" w:rsidRDefault="008665A9">
      <w:pPr>
        <w:rPr>
          <w:rFonts w:asciiTheme="majorHAnsi" w:hAnsiTheme="majorHAnsi" w:cstheme="majorHAnsi"/>
          <w:b/>
        </w:rPr>
      </w:pPr>
      <w:r w:rsidRPr="00EB4B1A">
        <w:rPr>
          <w:rFonts w:asciiTheme="majorHAnsi" w:hAnsiTheme="majorHAnsi" w:cstheme="majorHAnsi"/>
          <w:b/>
        </w:rPr>
        <w:t>Adults at risk:</w:t>
      </w:r>
    </w:p>
    <w:p w14:paraId="27A8ECE1" w14:textId="1CE91B1E" w:rsidR="008665A9" w:rsidRPr="00EB4B1A" w:rsidRDefault="008665A9" w:rsidP="008665A9">
      <w:pPr>
        <w:shd w:val="clear" w:color="auto" w:fill="FFFFFF"/>
        <w:spacing w:before="160"/>
        <w:rPr>
          <w:rFonts w:asciiTheme="majorHAnsi" w:hAnsiTheme="majorHAnsi" w:cstheme="majorHAnsi"/>
          <w:color w:val="000000"/>
        </w:rPr>
      </w:pPr>
      <w:r w:rsidRPr="00EB4B1A">
        <w:rPr>
          <w:rFonts w:asciiTheme="majorHAnsi" w:hAnsiTheme="majorHAnsi" w:cstheme="majorHAnsi"/>
          <w:color w:val="000000"/>
        </w:rPr>
        <w:t>“Any adult may experience abuse or harm. However, certain people are considered to be at greater risk so are given more protection by law.</w:t>
      </w:r>
    </w:p>
    <w:p w14:paraId="16944989" w14:textId="77777777" w:rsidR="008665A9" w:rsidRPr="00EB4B1A" w:rsidRDefault="008665A9" w:rsidP="008665A9">
      <w:pPr>
        <w:shd w:val="clear" w:color="auto" w:fill="FFFFFF"/>
        <w:spacing w:before="160"/>
        <w:rPr>
          <w:rFonts w:asciiTheme="majorHAnsi" w:hAnsiTheme="majorHAnsi" w:cstheme="majorHAnsi"/>
          <w:color w:val="000000"/>
        </w:rPr>
      </w:pPr>
      <w:r w:rsidRPr="00EB4B1A">
        <w:rPr>
          <w:rFonts w:asciiTheme="majorHAnsi" w:hAnsiTheme="majorHAnsi" w:cstheme="majorHAnsi"/>
          <w:color w:val="000000"/>
        </w:rPr>
        <w:t>An adult at risk is anyone aged 18 or over who:</w:t>
      </w:r>
    </w:p>
    <w:p w14:paraId="51D5BF6C" w14:textId="3F76636C" w:rsidR="008665A9" w:rsidRPr="00EB4B1A" w:rsidRDefault="008665A9" w:rsidP="008665A9">
      <w:pPr>
        <w:numPr>
          <w:ilvl w:val="0"/>
          <w:numId w:val="6"/>
        </w:numPr>
        <w:shd w:val="clear" w:color="auto" w:fill="FFFFFF"/>
        <w:spacing w:before="60"/>
        <w:ind w:left="240"/>
        <w:rPr>
          <w:rFonts w:asciiTheme="majorHAnsi" w:hAnsiTheme="majorHAnsi" w:cstheme="majorHAnsi"/>
          <w:color w:val="000000"/>
        </w:rPr>
      </w:pPr>
      <w:r w:rsidRPr="00EB4B1A">
        <w:rPr>
          <w:rFonts w:asciiTheme="majorHAnsi" w:hAnsiTheme="majorHAnsi" w:cstheme="majorHAnsi"/>
          <w:color w:val="000000"/>
        </w:rPr>
        <w:t xml:space="preserve">has care </w:t>
      </w:r>
      <w:r w:rsidR="00ED68DB" w:rsidRPr="00EB4B1A">
        <w:rPr>
          <w:rFonts w:asciiTheme="majorHAnsi" w:hAnsiTheme="majorHAnsi" w:cstheme="majorHAnsi"/>
          <w:color w:val="000000"/>
        </w:rPr>
        <w:t xml:space="preserve">needs </w:t>
      </w:r>
      <w:r w:rsidRPr="00EB4B1A">
        <w:rPr>
          <w:rFonts w:asciiTheme="majorHAnsi" w:hAnsiTheme="majorHAnsi" w:cstheme="majorHAnsi"/>
          <w:color w:val="000000"/>
        </w:rPr>
        <w:t>and or support</w:t>
      </w:r>
    </w:p>
    <w:p w14:paraId="101D63FC" w14:textId="77777777" w:rsidR="008665A9" w:rsidRPr="00EB4B1A" w:rsidRDefault="008665A9" w:rsidP="008665A9">
      <w:pPr>
        <w:numPr>
          <w:ilvl w:val="0"/>
          <w:numId w:val="6"/>
        </w:numPr>
        <w:shd w:val="clear" w:color="auto" w:fill="FFFFFF"/>
        <w:spacing w:before="60"/>
        <w:ind w:left="240"/>
        <w:rPr>
          <w:rFonts w:asciiTheme="majorHAnsi" w:hAnsiTheme="majorHAnsi" w:cstheme="majorHAnsi"/>
          <w:color w:val="000000"/>
        </w:rPr>
      </w:pPr>
      <w:r w:rsidRPr="00EB4B1A">
        <w:rPr>
          <w:rFonts w:asciiTheme="majorHAnsi" w:hAnsiTheme="majorHAnsi" w:cstheme="majorHAnsi"/>
          <w:color w:val="000000"/>
        </w:rPr>
        <w:t>as a result of care and support needs is unable to protect themselves from abuse</w:t>
      </w:r>
    </w:p>
    <w:p w14:paraId="5291748A" w14:textId="77777777" w:rsidR="008665A9" w:rsidRPr="00EB4B1A" w:rsidRDefault="008665A9" w:rsidP="008665A9">
      <w:pPr>
        <w:numPr>
          <w:ilvl w:val="0"/>
          <w:numId w:val="6"/>
        </w:numPr>
        <w:shd w:val="clear" w:color="auto" w:fill="FFFFFF"/>
        <w:spacing w:before="60"/>
        <w:ind w:left="240"/>
        <w:rPr>
          <w:rFonts w:asciiTheme="majorHAnsi" w:hAnsiTheme="majorHAnsi" w:cstheme="majorHAnsi"/>
          <w:color w:val="000000"/>
        </w:rPr>
      </w:pPr>
      <w:r w:rsidRPr="00EB4B1A">
        <w:rPr>
          <w:rFonts w:asciiTheme="majorHAnsi" w:hAnsiTheme="majorHAnsi" w:cstheme="majorHAnsi"/>
          <w:color w:val="000000"/>
        </w:rPr>
        <w:t>is currently experiencing or is at risk of abuse.</w:t>
      </w:r>
    </w:p>
    <w:p w14:paraId="3130C29A" w14:textId="77777777" w:rsidR="008665A9" w:rsidRPr="00EB4B1A" w:rsidRDefault="008665A9" w:rsidP="008665A9">
      <w:pPr>
        <w:shd w:val="clear" w:color="auto" w:fill="FFFFFF"/>
        <w:spacing w:before="160"/>
        <w:rPr>
          <w:rFonts w:asciiTheme="majorHAnsi" w:hAnsiTheme="majorHAnsi" w:cstheme="majorHAnsi"/>
          <w:color w:val="000000"/>
        </w:rPr>
      </w:pPr>
      <w:r w:rsidRPr="00EB4B1A">
        <w:rPr>
          <w:rFonts w:asciiTheme="majorHAnsi" w:hAnsiTheme="majorHAnsi" w:cstheme="majorHAnsi"/>
          <w:color w:val="000000"/>
        </w:rPr>
        <w:t>Adults at risk may:</w:t>
      </w:r>
    </w:p>
    <w:p w14:paraId="36A65A13" w14:textId="77777777" w:rsidR="008665A9" w:rsidRPr="00EB4B1A" w:rsidRDefault="008665A9" w:rsidP="008665A9">
      <w:pPr>
        <w:numPr>
          <w:ilvl w:val="0"/>
          <w:numId w:val="7"/>
        </w:numPr>
        <w:shd w:val="clear" w:color="auto" w:fill="FFFFFF"/>
        <w:spacing w:before="60"/>
        <w:ind w:left="240"/>
        <w:rPr>
          <w:rFonts w:asciiTheme="majorHAnsi" w:hAnsiTheme="majorHAnsi" w:cstheme="majorHAnsi"/>
          <w:color w:val="000000"/>
        </w:rPr>
      </w:pPr>
      <w:r w:rsidRPr="00EB4B1A">
        <w:rPr>
          <w:rFonts w:asciiTheme="majorHAnsi" w:hAnsiTheme="majorHAnsi" w:cstheme="majorHAnsi"/>
          <w:color w:val="000000"/>
        </w:rPr>
        <w:t>have a mental or physical illness</w:t>
      </w:r>
    </w:p>
    <w:p w14:paraId="26DA535C" w14:textId="77777777" w:rsidR="008665A9" w:rsidRPr="00EB4B1A" w:rsidRDefault="008665A9" w:rsidP="008665A9">
      <w:pPr>
        <w:numPr>
          <w:ilvl w:val="0"/>
          <w:numId w:val="7"/>
        </w:numPr>
        <w:shd w:val="clear" w:color="auto" w:fill="FFFFFF"/>
        <w:spacing w:before="60"/>
        <w:ind w:left="240"/>
        <w:rPr>
          <w:rFonts w:asciiTheme="majorHAnsi" w:hAnsiTheme="majorHAnsi" w:cstheme="majorHAnsi"/>
          <w:color w:val="000000"/>
        </w:rPr>
      </w:pPr>
      <w:r w:rsidRPr="00EB4B1A">
        <w:rPr>
          <w:rFonts w:asciiTheme="majorHAnsi" w:hAnsiTheme="majorHAnsi" w:cstheme="majorHAnsi"/>
          <w:color w:val="000000"/>
        </w:rPr>
        <w:t>have a learning disability</w:t>
      </w:r>
    </w:p>
    <w:p w14:paraId="20BCBCB3" w14:textId="77777777" w:rsidR="008665A9" w:rsidRPr="00EB4B1A" w:rsidRDefault="008665A9" w:rsidP="008665A9">
      <w:pPr>
        <w:numPr>
          <w:ilvl w:val="0"/>
          <w:numId w:val="7"/>
        </w:numPr>
        <w:shd w:val="clear" w:color="auto" w:fill="FFFFFF"/>
        <w:spacing w:before="60"/>
        <w:ind w:left="240"/>
        <w:rPr>
          <w:rFonts w:asciiTheme="majorHAnsi" w:hAnsiTheme="majorHAnsi" w:cstheme="majorHAnsi"/>
          <w:color w:val="000000"/>
        </w:rPr>
      </w:pPr>
      <w:r w:rsidRPr="00EB4B1A">
        <w:rPr>
          <w:rFonts w:asciiTheme="majorHAnsi" w:hAnsiTheme="majorHAnsi" w:cstheme="majorHAnsi"/>
          <w:color w:val="000000"/>
        </w:rPr>
        <w:t>have addiction problems</w:t>
      </w:r>
    </w:p>
    <w:p w14:paraId="039FF56C" w14:textId="3BD0FF1A" w:rsidR="008665A9" w:rsidRPr="00EB4B1A" w:rsidRDefault="008665A9" w:rsidP="008665A9">
      <w:pPr>
        <w:numPr>
          <w:ilvl w:val="0"/>
          <w:numId w:val="7"/>
        </w:numPr>
        <w:shd w:val="clear" w:color="auto" w:fill="FFFFFF"/>
        <w:spacing w:before="60"/>
        <w:ind w:left="240"/>
        <w:rPr>
          <w:rFonts w:asciiTheme="majorHAnsi" w:hAnsiTheme="majorHAnsi" w:cstheme="majorHAnsi"/>
          <w:color w:val="000000"/>
        </w:rPr>
      </w:pPr>
      <w:r w:rsidRPr="00EB4B1A">
        <w:rPr>
          <w:rFonts w:asciiTheme="majorHAnsi" w:hAnsiTheme="majorHAnsi" w:cstheme="majorHAnsi"/>
          <w:color w:val="000000"/>
        </w:rPr>
        <w:t>be frail</w:t>
      </w:r>
    </w:p>
    <w:p w14:paraId="2A96F445" w14:textId="05FC03EA" w:rsidR="008665A9" w:rsidRPr="00EB4B1A" w:rsidRDefault="008665A9" w:rsidP="008665A9">
      <w:pPr>
        <w:shd w:val="clear" w:color="auto" w:fill="FFFFFF"/>
        <w:spacing w:before="160"/>
        <w:rPr>
          <w:rFonts w:asciiTheme="majorHAnsi" w:hAnsiTheme="majorHAnsi" w:cstheme="majorHAnsi"/>
          <w:color w:val="000000"/>
        </w:rPr>
      </w:pPr>
      <w:r w:rsidRPr="00EB4B1A">
        <w:rPr>
          <w:rFonts w:asciiTheme="majorHAnsi" w:hAnsiTheme="majorHAnsi" w:cstheme="majorHAnsi"/>
          <w:color w:val="000000"/>
        </w:rPr>
        <w:t>Whether an adult is at risk or not is something which changes with their circumstances – it’s not fixed.”</w:t>
      </w:r>
      <w:r w:rsidRPr="00EB4B1A">
        <w:rPr>
          <w:rStyle w:val="FootnoteReference"/>
          <w:rFonts w:asciiTheme="majorHAnsi" w:hAnsiTheme="majorHAnsi" w:cstheme="majorHAnsi"/>
          <w:color w:val="000000"/>
        </w:rPr>
        <w:footnoteReference w:id="1"/>
      </w:r>
    </w:p>
    <w:p w14:paraId="5B79E34B" w14:textId="77777777" w:rsidR="003B0BAF" w:rsidRPr="00EB4B1A" w:rsidRDefault="003B0BAF" w:rsidP="003B0BAF">
      <w:pPr>
        <w:rPr>
          <w:rFonts w:asciiTheme="majorHAnsi" w:hAnsiTheme="majorHAnsi" w:cstheme="majorHAnsi"/>
        </w:rPr>
      </w:pPr>
    </w:p>
    <w:p w14:paraId="1422D297" w14:textId="5CBB9DEE" w:rsidR="003B0BAF" w:rsidRPr="00EB4B1A" w:rsidRDefault="003B0BAF" w:rsidP="003B0BAF">
      <w:pPr>
        <w:rPr>
          <w:rFonts w:asciiTheme="majorHAnsi" w:hAnsiTheme="majorHAnsi" w:cstheme="majorHAnsi"/>
        </w:rPr>
      </w:pPr>
      <w:r w:rsidRPr="00EB4B1A">
        <w:rPr>
          <w:rFonts w:asciiTheme="majorHAnsi" w:hAnsiTheme="majorHAnsi" w:cstheme="majorHAnsi"/>
          <w:b/>
        </w:rPr>
        <w:t>Adult at risk of harm:</w:t>
      </w:r>
      <w:r w:rsidRPr="00EB4B1A">
        <w:rPr>
          <w:rFonts w:asciiTheme="majorHAnsi" w:hAnsiTheme="majorHAnsi" w:cstheme="majorHAnsi"/>
        </w:rPr>
        <w:t xml:space="preserve"> is a person aged 18 or over, whose exposure to harm through abuse, exploitation or neglect may be increased by their: a) </w:t>
      </w:r>
      <w:r w:rsidR="001411E4" w:rsidRPr="00EB4B1A">
        <w:rPr>
          <w:rFonts w:asciiTheme="majorHAnsi" w:hAnsiTheme="majorHAnsi" w:cstheme="majorHAnsi"/>
        </w:rPr>
        <w:t>p</w:t>
      </w:r>
      <w:r w:rsidRPr="00EB4B1A">
        <w:rPr>
          <w:rFonts w:asciiTheme="majorHAnsi" w:hAnsiTheme="majorHAnsi" w:cstheme="majorHAnsi"/>
        </w:rPr>
        <w:t>ersonal characteristics which may include, but are not limited to, age, disability, special educational needs, illness, mental or physical frailty or impairment of, or disturbance in, the functioning of the mind or brain</w:t>
      </w:r>
      <w:r w:rsidR="004F34D9" w:rsidRPr="00EB4B1A">
        <w:rPr>
          <w:rFonts w:asciiTheme="majorHAnsi" w:hAnsiTheme="majorHAnsi" w:cstheme="majorHAnsi"/>
        </w:rPr>
        <w:t xml:space="preserve"> </w:t>
      </w:r>
      <w:r w:rsidRPr="00EB4B1A">
        <w:rPr>
          <w:rFonts w:asciiTheme="majorHAnsi" w:hAnsiTheme="majorHAnsi" w:cstheme="majorHAnsi"/>
        </w:rPr>
        <w:t xml:space="preserve">and/or b) </w:t>
      </w:r>
      <w:r w:rsidR="001411E4" w:rsidRPr="00EB4B1A">
        <w:rPr>
          <w:rFonts w:asciiTheme="majorHAnsi" w:hAnsiTheme="majorHAnsi" w:cstheme="majorHAnsi"/>
        </w:rPr>
        <w:t>l</w:t>
      </w:r>
      <w:r w:rsidRPr="00EB4B1A">
        <w:rPr>
          <w:rFonts w:asciiTheme="majorHAnsi" w:hAnsiTheme="majorHAnsi" w:cstheme="majorHAnsi"/>
        </w:rPr>
        <w:t>ife circumstances which may include, but are not limited to, isolation, socio-economic factors and environmental living conditions.</w:t>
      </w:r>
    </w:p>
    <w:p w14:paraId="6920E508" w14:textId="77777777" w:rsidR="003B0BAF" w:rsidRPr="00EB4B1A" w:rsidRDefault="003B0BAF" w:rsidP="003B0BAF">
      <w:pPr>
        <w:rPr>
          <w:rFonts w:asciiTheme="majorHAnsi" w:hAnsiTheme="majorHAnsi" w:cstheme="majorHAnsi"/>
        </w:rPr>
      </w:pPr>
    </w:p>
    <w:p w14:paraId="08498B44" w14:textId="55222BEC" w:rsidR="003B0BAF" w:rsidRPr="00EB4B1A" w:rsidRDefault="003B0BAF" w:rsidP="003B0BAF">
      <w:pPr>
        <w:rPr>
          <w:rFonts w:asciiTheme="majorHAnsi" w:hAnsiTheme="majorHAnsi" w:cstheme="majorHAnsi"/>
        </w:rPr>
      </w:pPr>
      <w:r w:rsidRPr="00EB4B1A">
        <w:rPr>
          <w:rFonts w:asciiTheme="majorHAnsi" w:hAnsiTheme="majorHAnsi" w:cstheme="majorHAnsi"/>
          <w:b/>
        </w:rPr>
        <w:t>Adult in need of protection:</w:t>
      </w:r>
      <w:r w:rsidRPr="00EB4B1A">
        <w:rPr>
          <w:rFonts w:asciiTheme="majorHAnsi" w:hAnsiTheme="majorHAnsi" w:cstheme="majorHAnsi"/>
        </w:rPr>
        <w:t xml:space="preserve"> is a person aged 18 or over, whose exposure to harm through abuse, exploitation or neglect may be increased by their: a) </w:t>
      </w:r>
      <w:r w:rsidR="001411E4" w:rsidRPr="00EB4B1A">
        <w:rPr>
          <w:rFonts w:asciiTheme="majorHAnsi" w:hAnsiTheme="majorHAnsi" w:cstheme="majorHAnsi"/>
        </w:rPr>
        <w:t>p</w:t>
      </w:r>
      <w:r w:rsidRPr="00EB4B1A">
        <w:rPr>
          <w:rFonts w:asciiTheme="majorHAnsi" w:hAnsiTheme="majorHAnsi" w:cstheme="majorHAnsi"/>
        </w:rPr>
        <w:t xml:space="preserve">ersonal characteristics AND/OR b) </w:t>
      </w:r>
      <w:r w:rsidR="001411E4" w:rsidRPr="00EB4B1A">
        <w:rPr>
          <w:rFonts w:asciiTheme="majorHAnsi" w:hAnsiTheme="majorHAnsi" w:cstheme="majorHAnsi"/>
        </w:rPr>
        <w:t>l</w:t>
      </w:r>
      <w:r w:rsidRPr="00EB4B1A">
        <w:rPr>
          <w:rFonts w:asciiTheme="majorHAnsi" w:hAnsiTheme="majorHAnsi" w:cstheme="majorHAnsi"/>
        </w:rPr>
        <w:t xml:space="preserve">ife circumstances AND c) </w:t>
      </w:r>
      <w:r w:rsidR="001411E4" w:rsidRPr="00EB4B1A">
        <w:rPr>
          <w:rFonts w:asciiTheme="majorHAnsi" w:hAnsiTheme="majorHAnsi" w:cstheme="majorHAnsi"/>
        </w:rPr>
        <w:t>w</w:t>
      </w:r>
      <w:r w:rsidRPr="00EB4B1A">
        <w:rPr>
          <w:rFonts w:asciiTheme="majorHAnsi" w:hAnsiTheme="majorHAnsi" w:cstheme="majorHAnsi"/>
        </w:rPr>
        <w:t xml:space="preserve">ho is unable to protect their own well-being, property, assets, rights or other interests; AND d) </w:t>
      </w:r>
      <w:r w:rsidR="001411E4" w:rsidRPr="00EB4B1A">
        <w:rPr>
          <w:rFonts w:asciiTheme="majorHAnsi" w:hAnsiTheme="majorHAnsi" w:cstheme="majorHAnsi"/>
        </w:rPr>
        <w:t>w</w:t>
      </w:r>
      <w:r w:rsidRPr="00EB4B1A">
        <w:rPr>
          <w:rFonts w:asciiTheme="majorHAnsi" w:hAnsiTheme="majorHAnsi" w:cstheme="majorHAnsi"/>
        </w:rPr>
        <w:t>here the action or inaction of another person or persons is causing, or is likely to cause, him/her to be harmed.</w:t>
      </w:r>
      <w:r w:rsidRPr="00EB4B1A">
        <w:rPr>
          <w:rStyle w:val="FootnoteReference"/>
          <w:rFonts w:asciiTheme="majorHAnsi" w:hAnsiTheme="majorHAnsi" w:cstheme="majorHAnsi"/>
        </w:rPr>
        <w:footnoteReference w:id="2"/>
      </w:r>
    </w:p>
    <w:p w14:paraId="244297C0" w14:textId="77777777" w:rsidR="004F34D9" w:rsidRPr="00EB4B1A" w:rsidRDefault="004F34D9" w:rsidP="008665A9">
      <w:pPr>
        <w:rPr>
          <w:rFonts w:asciiTheme="majorHAnsi" w:hAnsiTheme="majorHAnsi" w:cstheme="majorHAnsi"/>
          <w:color w:val="000000"/>
        </w:rPr>
      </w:pPr>
    </w:p>
    <w:p w14:paraId="3C7D4F23" w14:textId="24A68B81" w:rsidR="008665A9" w:rsidRPr="00EB4B1A" w:rsidRDefault="008665A9" w:rsidP="008665A9">
      <w:pPr>
        <w:rPr>
          <w:rFonts w:asciiTheme="majorHAnsi" w:hAnsiTheme="majorHAnsi" w:cstheme="majorHAnsi"/>
        </w:rPr>
      </w:pPr>
      <w:r w:rsidRPr="00EB4B1A">
        <w:rPr>
          <w:rFonts w:asciiTheme="majorHAnsi" w:hAnsiTheme="majorHAnsi" w:cstheme="majorHAnsi"/>
          <w:b/>
        </w:rPr>
        <w:t>Safeguarding:</w:t>
      </w:r>
      <w:r w:rsidRPr="00EB4B1A">
        <w:rPr>
          <w:rFonts w:asciiTheme="majorHAnsi" w:hAnsiTheme="majorHAnsi" w:cstheme="majorHAnsi"/>
        </w:rPr>
        <w:t xml:space="preserve"> This describes the activity that is undertaken to protect adults at risk from abuse, harm, ill-treatment and neglect. </w:t>
      </w:r>
    </w:p>
    <w:p w14:paraId="13009801" w14:textId="77777777" w:rsidR="008665A9" w:rsidRPr="00EB4B1A" w:rsidRDefault="008665A9" w:rsidP="008665A9">
      <w:pPr>
        <w:rPr>
          <w:rFonts w:asciiTheme="majorHAnsi" w:hAnsiTheme="majorHAnsi" w:cstheme="majorHAnsi"/>
        </w:rPr>
      </w:pPr>
    </w:p>
    <w:p w14:paraId="7F960BE6" w14:textId="77777777" w:rsidR="008665A9" w:rsidRPr="00EB4B1A" w:rsidRDefault="008665A9" w:rsidP="008665A9">
      <w:pPr>
        <w:rPr>
          <w:rFonts w:asciiTheme="majorHAnsi" w:hAnsiTheme="majorHAnsi" w:cstheme="majorHAnsi"/>
        </w:rPr>
      </w:pPr>
      <w:r w:rsidRPr="00EB4B1A">
        <w:rPr>
          <w:rFonts w:asciiTheme="majorHAnsi" w:hAnsiTheme="majorHAnsi" w:cstheme="majorHAnsi"/>
          <w:b/>
        </w:rPr>
        <w:t>Abuse:</w:t>
      </w:r>
      <w:r w:rsidRPr="00EB4B1A">
        <w:rPr>
          <w:rFonts w:asciiTheme="majorHAnsi" w:hAnsiTheme="majorHAnsi" w:cstheme="majorHAnsi"/>
        </w:rPr>
        <w:t xml:space="preserve"> This is the ill-treatment or abuse of an adult at risk. A person may abuse or neglect an adult at risk by inflicting harm or by knowingly failing to act to prevent harm. Adults can be abused in a family, at a community fundraising event, in any type of institution/organisation, </w:t>
      </w:r>
      <w:r w:rsidRPr="00EB4B1A">
        <w:rPr>
          <w:rFonts w:asciiTheme="majorHAnsi" w:hAnsiTheme="majorHAnsi" w:cstheme="majorHAnsi"/>
        </w:rPr>
        <w:lastRenderedPageBreak/>
        <w:t xml:space="preserve">by those known to them or others, for example by those responsible for organising, participating or providing support or care. </w:t>
      </w:r>
    </w:p>
    <w:p w14:paraId="2C3CA20A" w14:textId="77777777" w:rsidR="008665A9" w:rsidRPr="00EB4B1A" w:rsidRDefault="008665A9" w:rsidP="008665A9">
      <w:pPr>
        <w:rPr>
          <w:rFonts w:asciiTheme="majorHAnsi" w:hAnsiTheme="majorHAnsi" w:cstheme="majorHAnsi"/>
        </w:rPr>
      </w:pPr>
    </w:p>
    <w:p w14:paraId="102B3B98" w14:textId="613DAC82" w:rsidR="008665A9" w:rsidRPr="00EB4B1A" w:rsidRDefault="008665A9" w:rsidP="008665A9">
      <w:pPr>
        <w:rPr>
          <w:rFonts w:asciiTheme="majorHAnsi" w:hAnsiTheme="majorHAnsi" w:cstheme="majorHAnsi"/>
        </w:rPr>
      </w:pPr>
      <w:r w:rsidRPr="00EB4B1A">
        <w:rPr>
          <w:rFonts w:asciiTheme="majorHAnsi" w:hAnsiTheme="majorHAnsi" w:cstheme="majorHAnsi"/>
          <w:b/>
        </w:rPr>
        <w:t>Prevention:</w:t>
      </w:r>
      <w:r w:rsidRPr="00EB4B1A">
        <w:rPr>
          <w:rFonts w:asciiTheme="majorHAnsi" w:hAnsiTheme="majorHAnsi" w:cstheme="majorHAnsi"/>
        </w:rPr>
        <w:t xml:space="preserve"> This is how we seek to reduce the abuse of adults at risk occurring in the first place. This includes training, guidance and support for employees and volunteers, as well as for those receiving services.</w:t>
      </w:r>
      <w:r w:rsidRPr="00EB4B1A">
        <w:rPr>
          <w:rStyle w:val="FootnoteReference"/>
          <w:rFonts w:asciiTheme="majorHAnsi" w:hAnsiTheme="majorHAnsi" w:cstheme="majorHAnsi"/>
        </w:rPr>
        <w:footnoteReference w:id="3"/>
      </w:r>
    </w:p>
    <w:p w14:paraId="14124044" w14:textId="77777777" w:rsidR="008665A9" w:rsidRPr="00EB4B1A" w:rsidRDefault="008665A9" w:rsidP="008665A9">
      <w:pPr>
        <w:shd w:val="clear" w:color="auto" w:fill="FFFFFF"/>
        <w:spacing w:before="160"/>
        <w:rPr>
          <w:rFonts w:asciiTheme="majorHAnsi" w:hAnsiTheme="majorHAnsi" w:cstheme="majorHAnsi"/>
          <w:color w:val="000000"/>
        </w:rPr>
      </w:pPr>
    </w:p>
    <w:p w14:paraId="3B33345B" w14:textId="77777777" w:rsidR="008665A9" w:rsidRPr="00EB4B1A" w:rsidRDefault="008665A9">
      <w:pPr>
        <w:rPr>
          <w:rFonts w:asciiTheme="majorHAnsi" w:hAnsiTheme="majorHAnsi" w:cstheme="majorHAnsi"/>
        </w:rPr>
      </w:pPr>
    </w:p>
    <w:p w14:paraId="35CA9EE1" w14:textId="77777777" w:rsidR="007603BE" w:rsidRPr="00EB4B1A" w:rsidRDefault="007603BE">
      <w:pPr>
        <w:rPr>
          <w:rFonts w:asciiTheme="majorHAnsi" w:hAnsiTheme="majorHAnsi" w:cstheme="majorHAnsi"/>
        </w:rPr>
      </w:pPr>
    </w:p>
    <w:p w14:paraId="175E70D0" w14:textId="77777777" w:rsidR="007603BE" w:rsidRPr="00EB4B1A" w:rsidRDefault="007603BE">
      <w:pPr>
        <w:rPr>
          <w:rFonts w:asciiTheme="majorHAnsi" w:hAnsiTheme="majorHAnsi" w:cstheme="majorHAnsi"/>
        </w:rPr>
      </w:pPr>
    </w:p>
    <w:p w14:paraId="1D1AA4FF" w14:textId="77777777" w:rsidR="007603BE" w:rsidRPr="00EB4B1A" w:rsidRDefault="007603BE">
      <w:pPr>
        <w:rPr>
          <w:rFonts w:asciiTheme="majorHAnsi" w:hAnsiTheme="majorHAnsi" w:cstheme="majorHAnsi"/>
        </w:rPr>
      </w:pPr>
    </w:p>
    <w:p w14:paraId="22387E6A" w14:textId="2B605B14" w:rsidR="008665A9" w:rsidRPr="00EB4B1A" w:rsidRDefault="008665A9">
      <w:pPr>
        <w:rPr>
          <w:rFonts w:asciiTheme="majorHAnsi" w:hAnsiTheme="majorHAnsi" w:cstheme="majorHAnsi"/>
        </w:rPr>
      </w:pPr>
      <w:r w:rsidRPr="00EB4B1A">
        <w:rPr>
          <w:rFonts w:asciiTheme="majorHAnsi" w:hAnsiTheme="majorHAnsi" w:cstheme="majorHAnsi"/>
        </w:rPr>
        <w:br w:type="page"/>
      </w:r>
    </w:p>
    <w:p w14:paraId="6F21A13C" w14:textId="77777777" w:rsidR="004F34D9" w:rsidRPr="00EB4B1A" w:rsidRDefault="004F34D9" w:rsidP="002668E6">
      <w:pPr>
        <w:rPr>
          <w:rFonts w:asciiTheme="majorHAnsi" w:hAnsiTheme="majorHAnsi" w:cstheme="majorHAnsi"/>
          <w:b/>
          <w:bCs/>
        </w:rPr>
      </w:pPr>
    </w:p>
    <w:p w14:paraId="69110B9C" w14:textId="77777777" w:rsidR="004F34D9" w:rsidRPr="00EB4B1A" w:rsidRDefault="004F34D9" w:rsidP="002668E6">
      <w:pPr>
        <w:rPr>
          <w:rFonts w:asciiTheme="majorHAnsi" w:hAnsiTheme="majorHAnsi" w:cstheme="majorHAnsi"/>
          <w:b/>
          <w:bCs/>
        </w:rPr>
      </w:pPr>
    </w:p>
    <w:p w14:paraId="44720DD9" w14:textId="783374B4" w:rsidR="002668E6" w:rsidRPr="00EB4B1A" w:rsidRDefault="002668E6" w:rsidP="002668E6">
      <w:pPr>
        <w:rPr>
          <w:rFonts w:asciiTheme="majorHAnsi" w:hAnsiTheme="majorHAnsi" w:cstheme="majorHAnsi"/>
          <w:b/>
          <w:bCs/>
        </w:rPr>
      </w:pPr>
      <w:r w:rsidRPr="00EB4B1A">
        <w:rPr>
          <w:rFonts w:asciiTheme="majorHAnsi" w:hAnsiTheme="majorHAnsi" w:cstheme="majorHAnsi"/>
          <w:b/>
          <w:bCs/>
        </w:rPr>
        <w:t>Stream Walk Trust Community Gardens, Whitstable</w:t>
      </w:r>
    </w:p>
    <w:p w14:paraId="668A211C" w14:textId="77777777" w:rsidR="002668E6" w:rsidRPr="00EB4B1A" w:rsidRDefault="002668E6" w:rsidP="002668E6">
      <w:pPr>
        <w:rPr>
          <w:rFonts w:asciiTheme="majorHAnsi" w:hAnsiTheme="majorHAnsi" w:cstheme="majorHAnsi"/>
          <w:b/>
          <w:bCs/>
        </w:rPr>
      </w:pPr>
      <w:r w:rsidRPr="00EB4B1A">
        <w:rPr>
          <w:rFonts w:asciiTheme="majorHAnsi" w:hAnsiTheme="majorHAnsi" w:cstheme="majorHAnsi"/>
          <w:b/>
          <w:bCs/>
        </w:rPr>
        <w:t>A policy for trustees, paid workers, volunteers, contractors and people booking the garden for private use.</w:t>
      </w:r>
    </w:p>
    <w:p w14:paraId="5C2522DC" w14:textId="3F2DE81E" w:rsidR="002668E6" w:rsidRPr="00EB4B1A" w:rsidRDefault="002668E6" w:rsidP="002668E6">
      <w:pPr>
        <w:pStyle w:val="ListParagraph"/>
        <w:numPr>
          <w:ilvl w:val="0"/>
          <w:numId w:val="4"/>
        </w:numPr>
        <w:rPr>
          <w:rFonts w:asciiTheme="majorHAnsi" w:hAnsiTheme="majorHAnsi" w:cstheme="majorHAnsi"/>
          <w:b/>
          <w:bCs/>
          <w:sz w:val="24"/>
          <w:szCs w:val="24"/>
        </w:rPr>
      </w:pPr>
      <w:r w:rsidRPr="00EB4B1A">
        <w:rPr>
          <w:rFonts w:asciiTheme="majorHAnsi" w:hAnsiTheme="majorHAnsi" w:cstheme="majorHAnsi"/>
          <w:b/>
          <w:bCs/>
          <w:sz w:val="24"/>
          <w:szCs w:val="24"/>
        </w:rPr>
        <w:t xml:space="preserve">Safeguarding </w:t>
      </w:r>
      <w:r w:rsidR="008665A9" w:rsidRPr="00EB4B1A">
        <w:rPr>
          <w:rFonts w:asciiTheme="majorHAnsi" w:hAnsiTheme="majorHAnsi" w:cstheme="majorHAnsi"/>
          <w:b/>
          <w:bCs/>
          <w:sz w:val="24"/>
          <w:szCs w:val="24"/>
        </w:rPr>
        <w:t>adults at risk policy s</w:t>
      </w:r>
      <w:r w:rsidRPr="00EB4B1A">
        <w:rPr>
          <w:rFonts w:asciiTheme="majorHAnsi" w:hAnsiTheme="majorHAnsi" w:cstheme="majorHAnsi"/>
          <w:b/>
          <w:bCs/>
          <w:sz w:val="24"/>
          <w:szCs w:val="24"/>
        </w:rPr>
        <w:t>tatement</w:t>
      </w:r>
    </w:p>
    <w:p w14:paraId="17B73D26" w14:textId="32DAF2A8" w:rsidR="002668E6" w:rsidRPr="00EB4B1A" w:rsidRDefault="002668E6" w:rsidP="002668E6">
      <w:pPr>
        <w:rPr>
          <w:rFonts w:asciiTheme="majorHAnsi" w:hAnsiTheme="majorHAnsi" w:cstheme="majorHAnsi"/>
          <w:bCs/>
        </w:rPr>
      </w:pPr>
      <w:r w:rsidRPr="00EB4B1A">
        <w:rPr>
          <w:rFonts w:asciiTheme="majorHAnsi" w:hAnsiTheme="majorHAnsi" w:cstheme="majorHAnsi"/>
          <w:bCs/>
        </w:rPr>
        <w:t>Stream Walk Trust (SWT) is a charity</w:t>
      </w:r>
      <w:r w:rsidR="008665A9" w:rsidRPr="00EB4B1A">
        <w:rPr>
          <w:rFonts w:asciiTheme="majorHAnsi" w:hAnsiTheme="majorHAnsi" w:cstheme="majorHAnsi"/>
          <w:bCs/>
        </w:rPr>
        <w:t>.  It</w:t>
      </w:r>
      <w:r w:rsidRPr="00EB4B1A">
        <w:rPr>
          <w:rFonts w:asciiTheme="majorHAnsi" w:hAnsiTheme="majorHAnsi" w:cstheme="majorHAnsi"/>
          <w:bCs/>
        </w:rPr>
        <w:t xml:space="preserve"> runs Stream Walk Community Garden (SWCG).  Its purpose is to provide a positive and creative community space where groups and individuals can practise, participate </w:t>
      </w:r>
      <w:r w:rsidR="004F34D9" w:rsidRPr="00EB4B1A">
        <w:rPr>
          <w:rFonts w:asciiTheme="majorHAnsi" w:hAnsiTheme="majorHAnsi" w:cstheme="majorHAnsi"/>
          <w:bCs/>
        </w:rPr>
        <w:t xml:space="preserve">in </w:t>
      </w:r>
      <w:r w:rsidRPr="00EB4B1A">
        <w:rPr>
          <w:rFonts w:asciiTheme="majorHAnsi" w:hAnsiTheme="majorHAnsi" w:cstheme="majorHAnsi"/>
          <w:bCs/>
        </w:rPr>
        <w:t xml:space="preserve">and learn about gardening and other related activities </w:t>
      </w:r>
    </w:p>
    <w:p w14:paraId="10936181" w14:textId="77777777" w:rsidR="00FC0648" w:rsidRDefault="00FC0648" w:rsidP="002668E6">
      <w:pPr>
        <w:rPr>
          <w:rFonts w:asciiTheme="majorHAnsi" w:hAnsiTheme="majorHAnsi" w:cstheme="majorHAnsi"/>
          <w:bCs/>
        </w:rPr>
      </w:pPr>
    </w:p>
    <w:p w14:paraId="6BB18B81" w14:textId="0F537A9C" w:rsidR="002668E6" w:rsidRPr="00EB4B1A" w:rsidRDefault="002668E6" w:rsidP="002668E6">
      <w:pPr>
        <w:rPr>
          <w:rFonts w:asciiTheme="majorHAnsi" w:hAnsiTheme="majorHAnsi" w:cstheme="majorHAnsi"/>
          <w:bCs/>
        </w:rPr>
      </w:pPr>
      <w:r w:rsidRPr="00EB4B1A">
        <w:rPr>
          <w:rFonts w:asciiTheme="majorHAnsi" w:hAnsiTheme="majorHAnsi" w:cstheme="majorHAnsi"/>
          <w:bCs/>
        </w:rPr>
        <w:t xml:space="preserve">The garden is not staffed, registered or constituted to take responsibility for </w:t>
      </w:r>
      <w:r w:rsidR="008665A9" w:rsidRPr="00EB4B1A">
        <w:rPr>
          <w:rFonts w:asciiTheme="majorHAnsi" w:hAnsiTheme="majorHAnsi" w:cstheme="majorHAnsi"/>
          <w:bCs/>
        </w:rPr>
        <w:t>the care of adults</w:t>
      </w:r>
      <w:r w:rsidR="00A21F2F" w:rsidRPr="00EB4B1A">
        <w:rPr>
          <w:rFonts w:asciiTheme="majorHAnsi" w:hAnsiTheme="majorHAnsi" w:cstheme="majorHAnsi"/>
          <w:bCs/>
        </w:rPr>
        <w:t xml:space="preserve"> at risk</w:t>
      </w:r>
      <w:r w:rsidRPr="00EB4B1A">
        <w:rPr>
          <w:rFonts w:asciiTheme="majorHAnsi" w:hAnsiTheme="majorHAnsi" w:cstheme="majorHAnsi"/>
          <w:bCs/>
        </w:rPr>
        <w:t>.  It is open to the public on a drop-in basis at specified times, during organised events and during the weekly sessions the garden runs for both adults and children.  It is also available to book by individuals and groups from the local community.</w:t>
      </w:r>
    </w:p>
    <w:p w14:paraId="0D584B75" w14:textId="77777777" w:rsidR="00FC0648" w:rsidRDefault="00FC0648" w:rsidP="002668E6">
      <w:pPr>
        <w:rPr>
          <w:rFonts w:asciiTheme="majorHAnsi" w:hAnsiTheme="majorHAnsi" w:cstheme="majorHAnsi"/>
          <w:bCs/>
        </w:rPr>
      </w:pPr>
    </w:p>
    <w:p w14:paraId="1541D69E" w14:textId="0E4F2558" w:rsidR="002668E6" w:rsidRDefault="002668E6" w:rsidP="002668E6">
      <w:pPr>
        <w:rPr>
          <w:rFonts w:asciiTheme="majorHAnsi" w:hAnsiTheme="majorHAnsi" w:cstheme="majorHAnsi"/>
          <w:bCs/>
        </w:rPr>
      </w:pPr>
      <w:r w:rsidRPr="00EB4B1A">
        <w:rPr>
          <w:rFonts w:asciiTheme="majorHAnsi" w:hAnsiTheme="majorHAnsi" w:cstheme="majorHAnsi"/>
          <w:bCs/>
        </w:rPr>
        <w:t xml:space="preserve">SWT recognises </w:t>
      </w:r>
      <w:r w:rsidR="004F34D9" w:rsidRPr="00EB4B1A">
        <w:rPr>
          <w:rFonts w:asciiTheme="majorHAnsi" w:hAnsiTheme="majorHAnsi" w:cstheme="majorHAnsi"/>
          <w:bCs/>
        </w:rPr>
        <w:t xml:space="preserve">that </w:t>
      </w:r>
      <w:r w:rsidRPr="00EB4B1A">
        <w:rPr>
          <w:rFonts w:asciiTheme="majorHAnsi" w:hAnsiTheme="majorHAnsi" w:cstheme="majorHAnsi"/>
          <w:bCs/>
        </w:rPr>
        <w:t xml:space="preserve">the safeguarding of </w:t>
      </w:r>
      <w:r w:rsidR="008665A9" w:rsidRPr="00EB4B1A">
        <w:rPr>
          <w:rFonts w:asciiTheme="majorHAnsi" w:hAnsiTheme="majorHAnsi" w:cstheme="majorHAnsi"/>
          <w:bCs/>
        </w:rPr>
        <w:t xml:space="preserve">adults at risk </w:t>
      </w:r>
      <w:r w:rsidRPr="00EB4B1A">
        <w:rPr>
          <w:rFonts w:asciiTheme="majorHAnsi" w:hAnsiTheme="majorHAnsi" w:cstheme="majorHAnsi"/>
          <w:bCs/>
        </w:rPr>
        <w:t xml:space="preserve">is essential and </w:t>
      </w:r>
      <w:r w:rsidR="004F34D9" w:rsidRPr="00EB4B1A">
        <w:rPr>
          <w:rFonts w:asciiTheme="majorHAnsi" w:hAnsiTheme="majorHAnsi" w:cstheme="majorHAnsi"/>
          <w:bCs/>
        </w:rPr>
        <w:t xml:space="preserve">that it is </w:t>
      </w:r>
      <w:r w:rsidRPr="00EB4B1A">
        <w:rPr>
          <w:rFonts w:asciiTheme="majorHAnsi" w:hAnsiTheme="majorHAnsi" w:cstheme="majorHAnsi"/>
          <w:bCs/>
        </w:rPr>
        <w:t>the responsibility of all</w:t>
      </w:r>
      <w:r w:rsidR="004F34D9" w:rsidRPr="00EB4B1A">
        <w:rPr>
          <w:rFonts w:asciiTheme="majorHAnsi" w:hAnsiTheme="majorHAnsi" w:cstheme="majorHAnsi"/>
          <w:bCs/>
        </w:rPr>
        <w:t>.  A</w:t>
      </w:r>
      <w:r w:rsidRPr="00EB4B1A">
        <w:rPr>
          <w:rFonts w:asciiTheme="majorHAnsi" w:hAnsiTheme="majorHAnsi" w:cstheme="majorHAnsi"/>
          <w:bCs/>
        </w:rPr>
        <w:t>s such</w:t>
      </w:r>
      <w:r w:rsidR="004F34D9" w:rsidRPr="00EB4B1A">
        <w:rPr>
          <w:rFonts w:asciiTheme="majorHAnsi" w:hAnsiTheme="majorHAnsi" w:cstheme="majorHAnsi"/>
          <w:bCs/>
        </w:rPr>
        <w:t>,</w:t>
      </w:r>
      <w:r w:rsidRPr="00EB4B1A">
        <w:rPr>
          <w:rFonts w:asciiTheme="majorHAnsi" w:hAnsiTheme="majorHAnsi" w:cstheme="majorHAnsi"/>
          <w:bCs/>
        </w:rPr>
        <w:t xml:space="preserve"> the garden has a duty of care towards any </w:t>
      </w:r>
      <w:r w:rsidR="008665A9" w:rsidRPr="00EB4B1A">
        <w:rPr>
          <w:rFonts w:asciiTheme="majorHAnsi" w:hAnsiTheme="majorHAnsi" w:cstheme="majorHAnsi"/>
          <w:bCs/>
        </w:rPr>
        <w:t>adults</w:t>
      </w:r>
      <w:r w:rsidRPr="00EB4B1A">
        <w:rPr>
          <w:rFonts w:asciiTheme="majorHAnsi" w:hAnsiTheme="majorHAnsi" w:cstheme="majorHAnsi"/>
          <w:bCs/>
        </w:rPr>
        <w:t xml:space="preserve"> who use the garden.</w:t>
      </w:r>
    </w:p>
    <w:p w14:paraId="6252673B" w14:textId="77777777" w:rsidR="00FC0648" w:rsidRPr="00EB4B1A" w:rsidRDefault="00FC0648" w:rsidP="002668E6">
      <w:pPr>
        <w:rPr>
          <w:rFonts w:asciiTheme="majorHAnsi" w:hAnsiTheme="majorHAnsi" w:cstheme="majorHAnsi"/>
          <w:bCs/>
        </w:rPr>
      </w:pPr>
    </w:p>
    <w:p w14:paraId="53208B60" w14:textId="7C479F1A" w:rsidR="002668E6" w:rsidRPr="00EB4B1A" w:rsidRDefault="002668E6" w:rsidP="002668E6">
      <w:pPr>
        <w:rPr>
          <w:rFonts w:asciiTheme="majorHAnsi" w:hAnsiTheme="majorHAnsi" w:cstheme="majorHAnsi"/>
          <w:bCs/>
        </w:rPr>
      </w:pPr>
      <w:r w:rsidRPr="00EB4B1A">
        <w:rPr>
          <w:rFonts w:asciiTheme="majorHAnsi" w:hAnsiTheme="majorHAnsi" w:cstheme="majorHAnsi"/>
          <w:bCs/>
        </w:rPr>
        <w:t xml:space="preserve">SWT is committed to the principle that all </w:t>
      </w:r>
      <w:r w:rsidR="008665A9" w:rsidRPr="00EB4B1A">
        <w:rPr>
          <w:rFonts w:asciiTheme="majorHAnsi" w:hAnsiTheme="majorHAnsi" w:cstheme="majorHAnsi"/>
          <w:bCs/>
        </w:rPr>
        <w:t>adults at risk</w:t>
      </w:r>
      <w:r w:rsidRPr="00EB4B1A">
        <w:rPr>
          <w:rFonts w:asciiTheme="majorHAnsi" w:hAnsiTheme="majorHAnsi" w:cstheme="majorHAnsi"/>
          <w:bCs/>
        </w:rPr>
        <w:t xml:space="preserve"> have the right to protection from abuse regardless of gender, ethnicity, disability, sexuality or beliefs.</w:t>
      </w:r>
      <w:r w:rsidR="00FC0648">
        <w:rPr>
          <w:rFonts w:asciiTheme="majorHAnsi" w:hAnsiTheme="majorHAnsi" w:cstheme="majorHAnsi"/>
          <w:bCs/>
        </w:rPr>
        <w:t xml:space="preserve">  </w:t>
      </w:r>
      <w:r w:rsidRPr="00EB4B1A">
        <w:rPr>
          <w:rFonts w:asciiTheme="majorHAnsi" w:hAnsiTheme="majorHAnsi" w:cstheme="majorHAnsi"/>
          <w:bCs/>
        </w:rPr>
        <w:t xml:space="preserve">In the main, SWCG is run by volunteers although it has a small bank of </w:t>
      </w:r>
      <w:r w:rsidR="00FC0648">
        <w:rPr>
          <w:rFonts w:asciiTheme="majorHAnsi" w:hAnsiTheme="majorHAnsi" w:cstheme="majorHAnsi"/>
          <w:bCs/>
        </w:rPr>
        <w:t xml:space="preserve">sessional </w:t>
      </w:r>
      <w:r w:rsidRPr="00EB4B1A">
        <w:rPr>
          <w:rFonts w:asciiTheme="majorHAnsi" w:hAnsiTheme="majorHAnsi" w:cstheme="majorHAnsi"/>
          <w:bCs/>
        </w:rPr>
        <w:t>workers employed to run or lead on development, community activities and events. Together, the responsibilities of the volunteers and paid workers is to ensure that the health and safety policies are followed, that activities are risk-assessed and to manage the garden in line with its charitable objectives and policies.</w:t>
      </w:r>
      <w:r w:rsidR="00A21F2F" w:rsidRPr="00EB4B1A">
        <w:rPr>
          <w:rStyle w:val="FootnoteReference"/>
          <w:rFonts w:asciiTheme="majorHAnsi" w:hAnsiTheme="majorHAnsi" w:cstheme="majorHAnsi"/>
          <w:bCs/>
        </w:rPr>
        <w:footnoteReference w:id="4"/>
      </w:r>
      <w:r w:rsidRPr="00EB4B1A">
        <w:rPr>
          <w:rFonts w:asciiTheme="majorHAnsi" w:hAnsiTheme="majorHAnsi" w:cstheme="majorHAnsi"/>
          <w:bCs/>
        </w:rPr>
        <w:t xml:space="preserve"> Within that, the safeguarding of </w:t>
      </w:r>
      <w:r w:rsidR="008665A9" w:rsidRPr="00EB4B1A">
        <w:rPr>
          <w:rFonts w:asciiTheme="majorHAnsi" w:hAnsiTheme="majorHAnsi" w:cstheme="majorHAnsi"/>
          <w:bCs/>
        </w:rPr>
        <w:t>adults at risk</w:t>
      </w:r>
      <w:r w:rsidRPr="00EB4B1A">
        <w:rPr>
          <w:rFonts w:asciiTheme="majorHAnsi" w:hAnsiTheme="majorHAnsi" w:cstheme="majorHAnsi"/>
          <w:bCs/>
        </w:rPr>
        <w:t xml:space="preserve"> is paramount.</w:t>
      </w:r>
    </w:p>
    <w:p w14:paraId="019FE626" w14:textId="77777777" w:rsidR="00FC0648" w:rsidRDefault="00FC0648" w:rsidP="002668E6">
      <w:pPr>
        <w:rPr>
          <w:rFonts w:asciiTheme="majorHAnsi" w:hAnsiTheme="majorHAnsi" w:cstheme="majorHAnsi"/>
          <w:bCs/>
        </w:rPr>
      </w:pPr>
    </w:p>
    <w:p w14:paraId="228FB8B8" w14:textId="438FE062" w:rsidR="002668E6" w:rsidRPr="00EB4B1A" w:rsidRDefault="002668E6" w:rsidP="002668E6">
      <w:pPr>
        <w:rPr>
          <w:rFonts w:asciiTheme="majorHAnsi" w:hAnsiTheme="majorHAnsi" w:cstheme="majorHAnsi"/>
          <w:bCs/>
        </w:rPr>
      </w:pPr>
      <w:r w:rsidRPr="00EB4B1A">
        <w:rPr>
          <w:rFonts w:asciiTheme="majorHAnsi" w:hAnsiTheme="majorHAnsi" w:cstheme="majorHAnsi"/>
          <w:bCs/>
        </w:rPr>
        <w:t xml:space="preserve">At no time are volunteers, the trustees or paid workers permitted to take responsibility for the care </w:t>
      </w:r>
      <w:r w:rsidR="008665A9" w:rsidRPr="00EB4B1A">
        <w:rPr>
          <w:rFonts w:asciiTheme="majorHAnsi" w:hAnsiTheme="majorHAnsi" w:cstheme="majorHAnsi"/>
          <w:bCs/>
        </w:rPr>
        <w:t>of</w:t>
      </w:r>
      <w:r w:rsidRPr="00EB4B1A">
        <w:rPr>
          <w:rFonts w:asciiTheme="majorHAnsi" w:hAnsiTheme="majorHAnsi" w:cstheme="majorHAnsi"/>
          <w:bCs/>
        </w:rPr>
        <w:t xml:space="preserve"> adults on behalf of the project.</w:t>
      </w:r>
    </w:p>
    <w:p w14:paraId="17F01069" w14:textId="77777777" w:rsidR="00FC0648" w:rsidRDefault="00FC0648" w:rsidP="008665A9">
      <w:pPr>
        <w:rPr>
          <w:rFonts w:asciiTheme="majorHAnsi" w:hAnsiTheme="majorHAnsi" w:cstheme="majorHAnsi"/>
        </w:rPr>
      </w:pPr>
    </w:p>
    <w:p w14:paraId="6C544369" w14:textId="6E4CEB69" w:rsidR="008665A9" w:rsidRPr="00EB4B1A" w:rsidRDefault="008665A9" w:rsidP="008665A9">
      <w:pPr>
        <w:rPr>
          <w:rFonts w:asciiTheme="majorHAnsi" w:hAnsiTheme="majorHAnsi" w:cstheme="majorHAnsi"/>
        </w:rPr>
      </w:pPr>
      <w:r w:rsidRPr="00EB4B1A">
        <w:rPr>
          <w:rFonts w:asciiTheme="majorHAnsi" w:hAnsiTheme="majorHAnsi" w:cstheme="majorHAnsi"/>
        </w:rPr>
        <w:t>SWT recognises that it has a responsibility to prevent and report concerns about the abuse, neglect and ill-treatment of adults who are at risk of being harmed, alongside its responsibility to protect children who have suffered abuse. There are legal requirements on statutory bodies under the Care Act 2014, and statutory guidance (Care and Support Statutory Guidance 2018) applying to the voluntary sector across England and the devolved nations, for organisations to do everything they can to recognise and report abuse quickly and appropriately to keep adults safe, and to prevent such abuse from happening in the first place.</w:t>
      </w:r>
      <w:r w:rsidRPr="00EB4B1A">
        <w:rPr>
          <w:rStyle w:val="FootnoteReference"/>
          <w:rFonts w:asciiTheme="majorHAnsi" w:hAnsiTheme="majorHAnsi" w:cstheme="majorHAnsi"/>
        </w:rPr>
        <w:footnoteReference w:id="5"/>
      </w:r>
    </w:p>
    <w:p w14:paraId="06A1467F" w14:textId="6184CB30" w:rsidR="008665A9" w:rsidRPr="00EB4B1A" w:rsidRDefault="008665A9" w:rsidP="008665A9">
      <w:pPr>
        <w:rPr>
          <w:rFonts w:asciiTheme="majorHAnsi" w:hAnsiTheme="majorHAnsi" w:cstheme="majorHAnsi"/>
        </w:rPr>
      </w:pPr>
    </w:p>
    <w:p w14:paraId="0399C187" w14:textId="6CA274AE" w:rsidR="008665A9" w:rsidRPr="00EB4B1A" w:rsidRDefault="008665A9" w:rsidP="008665A9">
      <w:pPr>
        <w:rPr>
          <w:rFonts w:asciiTheme="majorHAnsi" w:hAnsiTheme="majorHAnsi" w:cstheme="majorHAnsi"/>
        </w:rPr>
      </w:pPr>
      <w:r w:rsidRPr="00EB4B1A">
        <w:rPr>
          <w:rFonts w:asciiTheme="majorHAnsi" w:hAnsiTheme="majorHAnsi" w:cstheme="majorHAnsi"/>
        </w:rPr>
        <w:lastRenderedPageBreak/>
        <w:t xml:space="preserve">Anyone who is employed or volunteers for or on behalf of SWT, regardless of the type or amount of contact they have with adults who are at risk of abuse or vulnerable adults, has a role to play in safeguarding and protecting them. </w:t>
      </w:r>
    </w:p>
    <w:p w14:paraId="67F59D46" w14:textId="77777777" w:rsidR="008665A9" w:rsidRPr="00EB4B1A" w:rsidRDefault="008665A9" w:rsidP="008665A9">
      <w:pPr>
        <w:rPr>
          <w:rFonts w:asciiTheme="majorHAnsi" w:hAnsiTheme="majorHAnsi" w:cstheme="majorHAnsi"/>
        </w:rPr>
      </w:pPr>
    </w:p>
    <w:p w14:paraId="2D987666" w14:textId="42D10690" w:rsidR="008665A9" w:rsidRPr="00EB4B1A" w:rsidRDefault="008665A9" w:rsidP="008665A9">
      <w:pPr>
        <w:rPr>
          <w:rFonts w:asciiTheme="majorHAnsi" w:hAnsiTheme="majorHAnsi" w:cstheme="majorHAnsi"/>
        </w:rPr>
      </w:pPr>
      <w:r w:rsidRPr="00EB4B1A">
        <w:rPr>
          <w:rFonts w:asciiTheme="majorHAnsi" w:hAnsiTheme="majorHAnsi" w:cstheme="majorHAnsi"/>
        </w:rPr>
        <w:t>They must:</w:t>
      </w:r>
    </w:p>
    <w:p w14:paraId="6E41E961" w14:textId="091B943F" w:rsidR="00A21F2F" w:rsidRPr="00EB4B1A" w:rsidRDefault="008665A9" w:rsidP="008665A9">
      <w:pPr>
        <w:rPr>
          <w:rFonts w:asciiTheme="majorHAnsi" w:hAnsiTheme="majorHAnsi" w:cstheme="majorHAnsi"/>
        </w:rPr>
      </w:pPr>
      <w:r w:rsidRPr="00EB4B1A">
        <w:rPr>
          <w:rFonts w:asciiTheme="majorHAnsi" w:hAnsiTheme="majorHAnsi" w:cstheme="majorHAnsi"/>
        </w:rPr>
        <w:t xml:space="preserve"> • </w:t>
      </w:r>
      <w:r w:rsidR="00ED68DB" w:rsidRPr="00EB4B1A">
        <w:rPr>
          <w:rFonts w:asciiTheme="majorHAnsi" w:hAnsiTheme="majorHAnsi" w:cstheme="majorHAnsi"/>
        </w:rPr>
        <w:t>k</w:t>
      </w:r>
      <w:r w:rsidRPr="00EB4B1A">
        <w:rPr>
          <w:rFonts w:asciiTheme="majorHAnsi" w:hAnsiTheme="majorHAnsi" w:cstheme="majorHAnsi"/>
        </w:rPr>
        <w:t>now how to recognise potential abuse of adults at risk/vulnerable adults</w:t>
      </w:r>
    </w:p>
    <w:p w14:paraId="0401A880" w14:textId="29CAF092" w:rsidR="008665A9" w:rsidRPr="00EB4B1A" w:rsidRDefault="008665A9" w:rsidP="008665A9">
      <w:pPr>
        <w:rPr>
          <w:rFonts w:asciiTheme="majorHAnsi" w:hAnsiTheme="majorHAnsi" w:cstheme="majorHAnsi"/>
        </w:rPr>
      </w:pPr>
      <w:r w:rsidRPr="00EB4B1A">
        <w:rPr>
          <w:rFonts w:asciiTheme="majorHAnsi" w:hAnsiTheme="majorHAnsi" w:cstheme="majorHAnsi"/>
        </w:rPr>
        <w:t xml:space="preserve"> • </w:t>
      </w:r>
      <w:r w:rsidR="00ED68DB" w:rsidRPr="00EB4B1A">
        <w:rPr>
          <w:rFonts w:asciiTheme="majorHAnsi" w:hAnsiTheme="majorHAnsi" w:cstheme="majorHAnsi"/>
        </w:rPr>
        <w:t>k</w:t>
      </w:r>
      <w:r w:rsidRPr="00EB4B1A">
        <w:rPr>
          <w:rFonts w:asciiTheme="majorHAnsi" w:hAnsiTheme="majorHAnsi" w:cstheme="majorHAnsi"/>
        </w:rPr>
        <w:t xml:space="preserve">now what to do when safeguarding concerns arise </w:t>
      </w:r>
    </w:p>
    <w:p w14:paraId="137B8C9E" w14:textId="7645A09F" w:rsidR="00A21F2F" w:rsidRPr="00EB4B1A" w:rsidRDefault="00ED68DB" w:rsidP="008665A9">
      <w:pPr>
        <w:rPr>
          <w:rFonts w:asciiTheme="majorHAnsi" w:hAnsiTheme="majorHAnsi" w:cstheme="majorHAnsi"/>
        </w:rPr>
      </w:pPr>
      <w:r w:rsidRPr="00EB4B1A">
        <w:rPr>
          <w:rFonts w:asciiTheme="majorHAnsi" w:hAnsiTheme="majorHAnsi" w:cstheme="majorHAnsi"/>
        </w:rPr>
        <w:t xml:space="preserve"> </w:t>
      </w:r>
      <w:r w:rsidR="008665A9" w:rsidRPr="00EB4B1A">
        <w:rPr>
          <w:rFonts w:asciiTheme="majorHAnsi" w:hAnsiTheme="majorHAnsi" w:cstheme="majorHAnsi"/>
        </w:rPr>
        <w:t xml:space="preserve">• </w:t>
      </w:r>
      <w:r w:rsidRPr="00EB4B1A">
        <w:rPr>
          <w:rFonts w:asciiTheme="majorHAnsi" w:hAnsiTheme="majorHAnsi" w:cstheme="majorHAnsi"/>
        </w:rPr>
        <w:t>u</w:t>
      </w:r>
      <w:r w:rsidR="008665A9" w:rsidRPr="00EB4B1A">
        <w:rPr>
          <w:rFonts w:asciiTheme="majorHAnsi" w:hAnsiTheme="majorHAnsi" w:cstheme="majorHAnsi"/>
        </w:rPr>
        <w:t xml:space="preserve">nderstand what </w:t>
      </w:r>
      <w:r w:rsidR="00A21F2F" w:rsidRPr="00EB4B1A">
        <w:rPr>
          <w:rFonts w:asciiTheme="majorHAnsi" w:hAnsiTheme="majorHAnsi" w:cstheme="majorHAnsi"/>
        </w:rPr>
        <w:t>SWT</w:t>
      </w:r>
      <w:r w:rsidR="008665A9" w:rsidRPr="00EB4B1A">
        <w:rPr>
          <w:rFonts w:asciiTheme="majorHAnsi" w:hAnsiTheme="majorHAnsi" w:cstheme="majorHAnsi"/>
        </w:rPr>
        <w:t xml:space="preserve"> expects of them in terms of their own behaviour and actions </w:t>
      </w:r>
    </w:p>
    <w:p w14:paraId="5424AD7E" w14:textId="77777777" w:rsidR="00A21F2F" w:rsidRPr="00EB4B1A" w:rsidRDefault="00A21F2F" w:rsidP="008665A9">
      <w:pPr>
        <w:rPr>
          <w:rFonts w:asciiTheme="majorHAnsi" w:hAnsiTheme="majorHAnsi" w:cstheme="majorHAnsi"/>
        </w:rPr>
      </w:pPr>
    </w:p>
    <w:p w14:paraId="042E26DC" w14:textId="714D0FA6" w:rsidR="008665A9" w:rsidRPr="00EB4B1A" w:rsidRDefault="008665A9" w:rsidP="008665A9">
      <w:pPr>
        <w:rPr>
          <w:rFonts w:asciiTheme="majorHAnsi" w:hAnsiTheme="majorHAnsi" w:cstheme="majorHAnsi"/>
        </w:rPr>
      </w:pPr>
      <w:r w:rsidRPr="00EB4B1A">
        <w:rPr>
          <w:rFonts w:asciiTheme="majorHAnsi" w:hAnsiTheme="majorHAnsi" w:cstheme="majorHAnsi"/>
        </w:rPr>
        <w:t>An adult at risk of abuse can be anyone over the age of eighteen, including service users, staff or volunteers (see the</w:t>
      </w:r>
      <w:r w:rsidR="004F34D9" w:rsidRPr="00EB4B1A">
        <w:rPr>
          <w:rFonts w:asciiTheme="majorHAnsi" w:hAnsiTheme="majorHAnsi" w:cstheme="majorHAnsi"/>
        </w:rPr>
        <w:t xml:space="preserve"> above</w:t>
      </w:r>
      <w:r w:rsidRPr="00EB4B1A">
        <w:rPr>
          <w:rFonts w:asciiTheme="majorHAnsi" w:hAnsiTheme="majorHAnsi" w:cstheme="majorHAnsi"/>
        </w:rPr>
        <w:t xml:space="preserve"> ‘terminology’ section). </w:t>
      </w:r>
    </w:p>
    <w:p w14:paraId="75791A12" w14:textId="77777777" w:rsidR="008665A9" w:rsidRPr="00EB4B1A" w:rsidRDefault="008665A9" w:rsidP="008665A9">
      <w:pPr>
        <w:rPr>
          <w:rFonts w:asciiTheme="majorHAnsi" w:hAnsiTheme="majorHAnsi" w:cstheme="majorHAnsi"/>
        </w:rPr>
      </w:pPr>
    </w:p>
    <w:p w14:paraId="577E8C73" w14:textId="6A6E8ED7" w:rsidR="008665A9" w:rsidRPr="00EB4B1A" w:rsidRDefault="008665A9" w:rsidP="008665A9">
      <w:pPr>
        <w:rPr>
          <w:rFonts w:asciiTheme="majorHAnsi" w:hAnsiTheme="majorHAnsi" w:cstheme="majorHAnsi"/>
        </w:rPr>
      </w:pPr>
      <w:r w:rsidRPr="00EB4B1A">
        <w:rPr>
          <w:rFonts w:asciiTheme="majorHAnsi" w:hAnsiTheme="majorHAnsi" w:cstheme="majorHAnsi"/>
        </w:rPr>
        <w:t xml:space="preserve">Whilst personal characteristics may make an individual more vulnerable </w:t>
      </w:r>
      <w:r w:rsidR="00A21F2F" w:rsidRPr="00EB4B1A">
        <w:rPr>
          <w:rFonts w:asciiTheme="majorHAnsi" w:hAnsiTheme="majorHAnsi" w:cstheme="majorHAnsi"/>
        </w:rPr>
        <w:t>(</w:t>
      </w:r>
      <w:r w:rsidR="00ED68DB" w:rsidRPr="00EB4B1A">
        <w:rPr>
          <w:rFonts w:asciiTheme="majorHAnsi" w:hAnsiTheme="majorHAnsi" w:cstheme="majorHAnsi"/>
        </w:rPr>
        <w:t>e.g.</w:t>
      </w:r>
      <w:r w:rsidRPr="00EB4B1A">
        <w:rPr>
          <w:rFonts w:asciiTheme="majorHAnsi" w:hAnsiTheme="majorHAnsi" w:cstheme="majorHAnsi"/>
        </w:rPr>
        <w:t xml:space="preserve"> </w:t>
      </w:r>
      <w:r w:rsidR="004F34D9" w:rsidRPr="00EB4B1A">
        <w:rPr>
          <w:rFonts w:asciiTheme="majorHAnsi" w:hAnsiTheme="majorHAnsi" w:cstheme="majorHAnsi"/>
        </w:rPr>
        <w:t xml:space="preserve">they may have a </w:t>
      </w:r>
      <w:r w:rsidRPr="00EB4B1A">
        <w:rPr>
          <w:rFonts w:asciiTheme="majorHAnsi" w:hAnsiTheme="majorHAnsi" w:cstheme="majorHAnsi"/>
        </w:rPr>
        <w:t>disability</w:t>
      </w:r>
      <w:r w:rsidR="004F34D9" w:rsidRPr="00EB4B1A">
        <w:rPr>
          <w:rFonts w:asciiTheme="majorHAnsi" w:hAnsiTheme="majorHAnsi" w:cstheme="majorHAnsi"/>
        </w:rPr>
        <w:t xml:space="preserve"> and / or</w:t>
      </w:r>
      <w:r w:rsidRPr="00EB4B1A">
        <w:rPr>
          <w:rFonts w:asciiTheme="majorHAnsi" w:hAnsiTheme="majorHAnsi" w:cstheme="majorHAnsi"/>
        </w:rPr>
        <w:t xml:space="preserve"> communication difficulties</w:t>
      </w:r>
      <w:r w:rsidR="00A21F2F" w:rsidRPr="00EB4B1A">
        <w:rPr>
          <w:rFonts w:asciiTheme="majorHAnsi" w:hAnsiTheme="majorHAnsi" w:cstheme="majorHAnsi"/>
        </w:rPr>
        <w:t>)</w:t>
      </w:r>
      <w:r w:rsidRPr="00EB4B1A">
        <w:rPr>
          <w:rFonts w:asciiTheme="majorHAnsi" w:hAnsiTheme="majorHAnsi" w:cstheme="majorHAnsi"/>
        </w:rPr>
        <w:t xml:space="preserve"> it is the situation around an individual which may increase risk or place them at potential risk of harm. It is therefore vital to be open to the possibility that any adult may be at risk and that this can be temporary or on-going depending on the support and protective factors around them.</w:t>
      </w:r>
    </w:p>
    <w:p w14:paraId="3E73E6D3" w14:textId="77777777" w:rsidR="008665A9" w:rsidRPr="00EB4B1A" w:rsidRDefault="008665A9" w:rsidP="008665A9">
      <w:pPr>
        <w:rPr>
          <w:rFonts w:asciiTheme="majorHAnsi" w:hAnsiTheme="majorHAnsi" w:cstheme="majorHAnsi"/>
        </w:rPr>
      </w:pPr>
    </w:p>
    <w:p w14:paraId="186C0CB8" w14:textId="6AF7D9BB" w:rsidR="00ED68DB" w:rsidRPr="00EB4B1A" w:rsidRDefault="008665A9" w:rsidP="008665A9">
      <w:pPr>
        <w:rPr>
          <w:rFonts w:asciiTheme="majorHAnsi" w:hAnsiTheme="majorHAnsi" w:cstheme="majorHAnsi"/>
        </w:rPr>
      </w:pPr>
      <w:r w:rsidRPr="00EB4B1A">
        <w:rPr>
          <w:rFonts w:asciiTheme="majorHAnsi" w:hAnsiTheme="majorHAnsi" w:cstheme="majorHAnsi"/>
        </w:rPr>
        <w:t xml:space="preserve">The Care Act 2014, which came into effect in 2015, is the primary legislation in England for the support and protection of adults. It represents the most significant reform of care and support in more than 60 years, putting people and their carer’s in control of their care and support. </w:t>
      </w:r>
      <w:r w:rsidR="00ED68DB" w:rsidRPr="00EB4B1A">
        <w:rPr>
          <w:rFonts w:asciiTheme="majorHAnsi" w:hAnsiTheme="majorHAnsi" w:cstheme="majorHAnsi"/>
        </w:rPr>
        <w:t>Details can be found here:</w:t>
      </w:r>
    </w:p>
    <w:p w14:paraId="58DB74F1" w14:textId="77777777" w:rsidR="00ED68DB" w:rsidRPr="00EB4B1A" w:rsidRDefault="00ED68DB" w:rsidP="008665A9">
      <w:pPr>
        <w:rPr>
          <w:rFonts w:asciiTheme="majorHAnsi" w:hAnsiTheme="majorHAnsi" w:cstheme="majorHAnsi"/>
        </w:rPr>
      </w:pPr>
    </w:p>
    <w:p w14:paraId="1F30F01C" w14:textId="530726E6" w:rsidR="008665A9" w:rsidRPr="00EB4B1A" w:rsidRDefault="001C6145" w:rsidP="008665A9">
      <w:pPr>
        <w:rPr>
          <w:rFonts w:asciiTheme="majorHAnsi" w:hAnsiTheme="majorHAnsi" w:cstheme="majorHAnsi"/>
        </w:rPr>
      </w:pPr>
      <w:hyperlink r:id="rId10" w:history="1">
        <w:r w:rsidR="00ED68DB" w:rsidRPr="00EB4B1A">
          <w:rPr>
            <w:rStyle w:val="Hyperlink"/>
            <w:rFonts w:asciiTheme="majorHAnsi" w:hAnsiTheme="majorHAnsi" w:cstheme="majorHAnsi"/>
          </w:rPr>
          <w:t>http://www.legislation.gov.uk/ukpga/2014/23/contents/enacted</w:t>
        </w:r>
      </w:hyperlink>
    </w:p>
    <w:p w14:paraId="5F1A9775" w14:textId="77777777" w:rsidR="00A21F2F" w:rsidRPr="00EB4B1A" w:rsidRDefault="00A21F2F" w:rsidP="008665A9">
      <w:pPr>
        <w:rPr>
          <w:rFonts w:asciiTheme="majorHAnsi" w:hAnsiTheme="majorHAnsi" w:cstheme="majorHAnsi"/>
        </w:rPr>
      </w:pPr>
    </w:p>
    <w:p w14:paraId="4379935A" w14:textId="142A928B" w:rsidR="00A21F2F" w:rsidRPr="00EB4B1A" w:rsidRDefault="008665A9" w:rsidP="008665A9">
      <w:pPr>
        <w:rPr>
          <w:rStyle w:val="Hyperlink"/>
          <w:rFonts w:asciiTheme="majorHAnsi" w:hAnsiTheme="majorHAnsi" w:cstheme="majorHAnsi"/>
        </w:rPr>
      </w:pPr>
      <w:r w:rsidRPr="00EB4B1A">
        <w:rPr>
          <w:rFonts w:asciiTheme="majorHAnsi" w:hAnsiTheme="majorHAnsi" w:cstheme="majorHAnsi"/>
        </w:rPr>
        <w:t>Care and Support Statutory Guidance (revised October 2018)</w:t>
      </w:r>
      <w:r w:rsidR="004F34D9" w:rsidRPr="00EB4B1A">
        <w:rPr>
          <w:rFonts w:asciiTheme="majorHAnsi" w:hAnsiTheme="majorHAnsi" w:cstheme="majorHAnsi"/>
        </w:rPr>
        <w:t xml:space="preserve"> can be found here</w:t>
      </w:r>
      <w:r w:rsidRPr="00EB4B1A">
        <w:rPr>
          <w:rFonts w:asciiTheme="majorHAnsi" w:hAnsiTheme="majorHAnsi" w:cstheme="majorHAnsi"/>
        </w:rPr>
        <w:t xml:space="preserve">: </w:t>
      </w:r>
      <w:hyperlink r:id="rId11" w:history="1">
        <w:r w:rsidR="00A21F2F" w:rsidRPr="00EB4B1A">
          <w:rPr>
            <w:rStyle w:val="Hyperlink"/>
            <w:rFonts w:asciiTheme="majorHAnsi" w:hAnsiTheme="majorHAnsi" w:cstheme="majorHAnsi"/>
          </w:rPr>
          <w:t>https://www.gov.uk/government/publications/care-act-statutory-guidance/care-and-supportstatutory-guidance</w:t>
        </w:r>
      </w:hyperlink>
    </w:p>
    <w:p w14:paraId="51C6C554" w14:textId="77777777" w:rsidR="00ED68DB" w:rsidRPr="00EB4B1A" w:rsidRDefault="00ED68DB" w:rsidP="008665A9">
      <w:pPr>
        <w:rPr>
          <w:rFonts w:asciiTheme="majorHAnsi" w:hAnsiTheme="majorHAnsi" w:cstheme="majorHAnsi"/>
        </w:rPr>
      </w:pPr>
    </w:p>
    <w:p w14:paraId="0CF9A177" w14:textId="3B6AD62A" w:rsidR="008665A9" w:rsidRPr="00EB4B1A" w:rsidRDefault="008665A9" w:rsidP="008665A9">
      <w:pPr>
        <w:rPr>
          <w:rFonts w:asciiTheme="majorHAnsi" w:hAnsiTheme="majorHAnsi" w:cstheme="majorHAnsi"/>
        </w:rPr>
      </w:pPr>
      <w:r w:rsidRPr="00EB4B1A">
        <w:rPr>
          <w:rFonts w:asciiTheme="majorHAnsi" w:hAnsiTheme="majorHAnsi" w:cstheme="majorHAnsi"/>
        </w:rPr>
        <w:t xml:space="preserve">This guidance is the adult equivalent of Working Together to Safeguard Children (Department for Education, 2018) </w:t>
      </w:r>
    </w:p>
    <w:p w14:paraId="2CDDEAAD" w14:textId="77777777" w:rsidR="00ED68DB" w:rsidRPr="00EB4B1A" w:rsidRDefault="00ED68DB" w:rsidP="008665A9">
      <w:pPr>
        <w:rPr>
          <w:rFonts w:asciiTheme="majorHAnsi" w:hAnsiTheme="majorHAnsi" w:cstheme="majorHAnsi"/>
        </w:rPr>
      </w:pPr>
    </w:p>
    <w:p w14:paraId="5D04F79D" w14:textId="77777777" w:rsidR="00ED68DB" w:rsidRPr="00EB4B1A" w:rsidRDefault="008665A9" w:rsidP="008665A9">
      <w:pPr>
        <w:rPr>
          <w:rFonts w:asciiTheme="majorHAnsi" w:hAnsiTheme="majorHAnsi" w:cstheme="majorHAnsi"/>
        </w:rPr>
      </w:pPr>
      <w:r w:rsidRPr="00EB4B1A">
        <w:rPr>
          <w:rFonts w:asciiTheme="majorHAnsi" w:hAnsiTheme="majorHAnsi" w:cstheme="majorHAnsi"/>
        </w:rPr>
        <w:t>For more information about the key legislation and government initiatives in relation to the protection of adults at risk go to:</w:t>
      </w:r>
    </w:p>
    <w:p w14:paraId="59559505" w14:textId="7FE4798E" w:rsidR="00A21F2F" w:rsidRPr="00EB4B1A" w:rsidRDefault="001C6145" w:rsidP="008665A9">
      <w:pPr>
        <w:rPr>
          <w:rFonts w:asciiTheme="majorHAnsi" w:hAnsiTheme="majorHAnsi" w:cstheme="majorHAnsi"/>
        </w:rPr>
      </w:pPr>
      <w:hyperlink r:id="rId12" w:history="1">
        <w:r w:rsidR="00ED68DB" w:rsidRPr="00EB4B1A">
          <w:rPr>
            <w:rStyle w:val="Hyperlink"/>
            <w:rFonts w:asciiTheme="majorHAnsi" w:hAnsiTheme="majorHAnsi" w:cstheme="majorHAnsi"/>
          </w:rPr>
          <w:t>https://www.anncrafttrust.org/resources/safeguarding-adults-legislation/</w:t>
        </w:r>
      </w:hyperlink>
    </w:p>
    <w:p w14:paraId="5961F7FF" w14:textId="77777777" w:rsidR="00ED68DB" w:rsidRPr="00EB4B1A" w:rsidRDefault="00ED68DB" w:rsidP="008665A9">
      <w:pPr>
        <w:rPr>
          <w:rFonts w:asciiTheme="majorHAnsi" w:hAnsiTheme="majorHAnsi" w:cstheme="majorHAnsi"/>
        </w:rPr>
      </w:pPr>
    </w:p>
    <w:p w14:paraId="7BCD7EED" w14:textId="38FABB93" w:rsidR="002668E6" w:rsidRPr="00EB4B1A" w:rsidRDefault="002668E6" w:rsidP="002668E6">
      <w:pPr>
        <w:rPr>
          <w:rFonts w:asciiTheme="majorHAnsi" w:hAnsiTheme="majorHAnsi" w:cstheme="majorHAnsi"/>
          <w:bCs/>
        </w:rPr>
      </w:pPr>
      <w:r w:rsidRPr="00EB4B1A">
        <w:rPr>
          <w:rFonts w:asciiTheme="majorHAnsi" w:hAnsiTheme="majorHAnsi" w:cstheme="majorHAnsi"/>
          <w:bCs/>
        </w:rPr>
        <w:t>For the purposes of this policy, we understand safeguarding to mean:</w:t>
      </w:r>
    </w:p>
    <w:p w14:paraId="158B5624" w14:textId="32BE857E" w:rsidR="002668E6" w:rsidRPr="00EB4B1A" w:rsidRDefault="002668E6" w:rsidP="002668E6">
      <w:pPr>
        <w:numPr>
          <w:ilvl w:val="0"/>
          <w:numId w:val="5"/>
        </w:numPr>
        <w:shd w:val="clear" w:color="auto" w:fill="FFFFFF"/>
        <w:spacing w:after="75"/>
        <w:ind w:left="300"/>
        <w:rPr>
          <w:rFonts w:asciiTheme="majorHAnsi" w:hAnsiTheme="majorHAnsi" w:cstheme="majorHAnsi"/>
          <w:color w:val="0B0C0C"/>
        </w:rPr>
      </w:pPr>
      <w:r w:rsidRPr="00EB4B1A">
        <w:rPr>
          <w:rFonts w:asciiTheme="majorHAnsi" w:hAnsiTheme="majorHAnsi" w:cstheme="majorHAnsi"/>
          <w:color w:val="0B0C0C"/>
        </w:rPr>
        <w:t xml:space="preserve">protecting </w:t>
      </w:r>
      <w:r w:rsidR="00A21F2F" w:rsidRPr="00EB4B1A">
        <w:rPr>
          <w:rFonts w:asciiTheme="majorHAnsi" w:hAnsiTheme="majorHAnsi" w:cstheme="majorHAnsi"/>
          <w:color w:val="0B0C0C"/>
        </w:rPr>
        <w:t>adults at risk</w:t>
      </w:r>
      <w:r w:rsidRPr="00EB4B1A">
        <w:rPr>
          <w:rFonts w:asciiTheme="majorHAnsi" w:hAnsiTheme="majorHAnsi" w:cstheme="majorHAnsi"/>
          <w:color w:val="0B0C0C"/>
        </w:rPr>
        <w:t xml:space="preserve"> from maltreatment</w:t>
      </w:r>
    </w:p>
    <w:p w14:paraId="1D74694A" w14:textId="1F10478D" w:rsidR="002668E6" w:rsidRPr="00EB4B1A" w:rsidRDefault="002668E6" w:rsidP="002668E6">
      <w:pPr>
        <w:numPr>
          <w:ilvl w:val="0"/>
          <w:numId w:val="5"/>
        </w:numPr>
        <w:shd w:val="clear" w:color="auto" w:fill="FFFFFF"/>
        <w:spacing w:after="75"/>
        <w:ind w:left="300"/>
        <w:rPr>
          <w:rFonts w:asciiTheme="majorHAnsi" w:hAnsiTheme="majorHAnsi" w:cstheme="majorHAnsi"/>
          <w:color w:val="0B0C0C"/>
        </w:rPr>
      </w:pPr>
      <w:r w:rsidRPr="00EB4B1A">
        <w:rPr>
          <w:rFonts w:asciiTheme="majorHAnsi" w:hAnsiTheme="majorHAnsi" w:cstheme="majorHAnsi"/>
          <w:color w:val="0B0C0C"/>
        </w:rPr>
        <w:t xml:space="preserve">preventing impairment of </w:t>
      </w:r>
      <w:r w:rsidR="00A21F2F" w:rsidRPr="00EB4B1A">
        <w:rPr>
          <w:rFonts w:asciiTheme="majorHAnsi" w:hAnsiTheme="majorHAnsi" w:cstheme="majorHAnsi"/>
          <w:color w:val="0B0C0C"/>
        </w:rPr>
        <w:t xml:space="preserve">the </w:t>
      </w:r>
      <w:r w:rsidRPr="00EB4B1A">
        <w:rPr>
          <w:rFonts w:asciiTheme="majorHAnsi" w:hAnsiTheme="majorHAnsi" w:cstheme="majorHAnsi"/>
          <w:color w:val="0B0C0C"/>
        </w:rPr>
        <w:t>mental and physical health or development</w:t>
      </w:r>
      <w:r w:rsidR="00A21F2F" w:rsidRPr="00EB4B1A">
        <w:rPr>
          <w:rFonts w:asciiTheme="majorHAnsi" w:hAnsiTheme="majorHAnsi" w:cstheme="majorHAnsi"/>
          <w:color w:val="0B0C0C"/>
        </w:rPr>
        <w:t xml:space="preserve"> of adult’s at risk</w:t>
      </w:r>
    </w:p>
    <w:p w14:paraId="15F7F6EE" w14:textId="02E18D1F" w:rsidR="002668E6" w:rsidRPr="00EB4B1A" w:rsidRDefault="002668E6" w:rsidP="002668E6">
      <w:pPr>
        <w:numPr>
          <w:ilvl w:val="0"/>
          <w:numId w:val="5"/>
        </w:numPr>
        <w:shd w:val="clear" w:color="auto" w:fill="FFFFFF"/>
        <w:spacing w:after="75"/>
        <w:ind w:left="300"/>
        <w:rPr>
          <w:rFonts w:asciiTheme="majorHAnsi" w:hAnsiTheme="majorHAnsi" w:cstheme="majorHAnsi"/>
          <w:color w:val="0B0C0C"/>
        </w:rPr>
      </w:pPr>
      <w:r w:rsidRPr="00EB4B1A">
        <w:rPr>
          <w:rFonts w:asciiTheme="majorHAnsi" w:hAnsiTheme="majorHAnsi" w:cstheme="majorHAnsi"/>
          <w:color w:val="0B0C0C"/>
        </w:rPr>
        <w:t xml:space="preserve">ensuring that </w:t>
      </w:r>
      <w:r w:rsidR="00A21F2F" w:rsidRPr="00EB4B1A">
        <w:rPr>
          <w:rFonts w:asciiTheme="majorHAnsi" w:hAnsiTheme="majorHAnsi" w:cstheme="majorHAnsi"/>
          <w:color w:val="0B0C0C"/>
        </w:rPr>
        <w:t>adult’s at risk live</w:t>
      </w:r>
      <w:r w:rsidRPr="00EB4B1A">
        <w:rPr>
          <w:rFonts w:asciiTheme="majorHAnsi" w:hAnsiTheme="majorHAnsi" w:cstheme="majorHAnsi"/>
          <w:color w:val="0B0C0C"/>
        </w:rPr>
        <w:t xml:space="preserve"> in circumstances consistent with the provision of safe and effective care</w:t>
      </w:r>
    </w:p>
    <w:p w14:paraId="64C8C108" w14:textId="2173B8CB" w:rsidR="002668E6" w:rsidRPr="00EB4B1A" w:rsidRDefault="002668E6" w:rsidP="002668E6">
      <w:pPr>
        <w:numPr>
          <w:ilvl w:val="0"/>
          <w:numId w:val="5"/>
        </w:numPr>
        <w:shd w:val="clear" w:color="auto" w:fill="FFFFFF"/>
        <w:spacing w:after="75"/>
        <w:ind w:left="300"/>
        <w:rPr>
          <w:rFonts w:asciiTheme="majorHAnsi" w:hAnsiTheme="majorHAnsi" w:cstheme="majorHAnsi"/>
          <w:color w:val="0B0C0C"/>
        </w:rPr>
      </w:pPr>
      <w:r w:rsidRPr="00EB4B1A">
        <w:rPr>
          <w:rFonts w:asciiTheme="majorHAnsi" w:hAnsiTheme="majorHAnsi" w:cstheme="majorHAnsi"/>
          <w:color w:val="0B0C0C"/>
        </w:rPr>
        <w:t xml:space="preserve">taking action if you identify </w:t>
      </w:r>
      <w:r w:rsidR="00A21F2F" w:rsidRPr="00EB4B1A">
        <w:rPr>
          <w:rFonts w:asciiTheme="majorHAnsi" w:hAnsiTheme="majorHAnsi" w:cstheme="majorHAnsi"/>
          <w:color w:val="0B0C0C"/>
        </w:rPr>
        <w:t xml:space="preserve">adult’s </w:t>
      </w:r>
      <w:r w:rsidRPr="00EB4B1A">
        <w:rPr>
          <w:rFonts w:asciiTheme="majorHAnsi" w:hAnsiTheme="majorHAnsi" w:cstheme="majorHAnsi"/>
          <w:color w:val="0B0C0C"/>
        </w:rPr>
        <w:t>to be at risk of harm</w:t>
      </w:r>
    </w:p>
    <w:p w14:paraId="04A22F12" w14:textId="77777777" w:rsidR="002668E6" w:rsidRPr="00EB4B1A" w:rsidRDefault="002668E6" w:rsidP="002668E6">
      <w:pPr>
        <w:rPr>
          <w:rFonts w:asciiTheme="majorHAnsi" w:hAnsiTheme="majorHAnsi" w:cstheme="majorHAnsi"/>
          <w:bCs/>
        </w:rPr>
      </w:pPr>
    </w:p>
    <w:p w14:paraId="54B88FA2" w14:textId="476B1E7B" w:rsidR="00FC0648" w:rsidRDefault="00FC0648">
      <w:pPr>
        <w:rPr>
          <w:rFonts w:asciiTheme="majorHAnsi" w:hAnsiTheme="majorHAnsi" w:cstheme="majorHAnsi"/>
          <w:b/>
          <w:bCs/>
        </w:rPr>
      </w:pPr>
      <w:r>
        <w:rPr>
          <w:rFonts w:asciiTheme="majorHAnsi" w:hAnsiTheme="majorHAnsi" w:cstheme="majorHAnsi"/>
          <w:b/>
          <w:bCs/>
        </w:rPr>
        <w:br w:type="page"/>
      </w:r>
    </w:p>
    <w:p w14:paraId="737D2C59" w14:textId="77777777" w:rsidR="00FC0648" w:rsidRDefault="00FC0648" w:rsidP="002668E6">
      <w:pPr>
        <w:rPr>
          <w:rFonts w:asciiTheme="majorHAnsi" w:hAnsiTheme="majorHAnsi" w:cstheme="majorHAnsi"/>
          <w:b/>
          <w:bCs/>
        </w:rPr>
      </w:pPr>
    </w:p>
    <w:p w14:paraId="2801B514" w14:textId="46235675" w:rsidR="002668E6" w:rsidRPr="00EB4B1A" w:rsidRDefault="002668E6" w:rsidP="002668E6">
      <w:pPr>
        <w:rPr>
          <w:rFonts w:asciiTheme="majorHAnsi" w:hAnsiTheme="majorHAnsi" w:cstheme="majorHAnsi"/>
        </w:rPr>
      </w:pPr>
      <w:r w:rsidRPr="00EB4B1A">
        <w:rPr>
          <w:rFonts w:asciiTheme="majorHAnsi" w:hAnsiTheme="majorHAnsi" w:cstheme="majorHAnsi"/>
          <w:b/>
          <w:bCs/>
        </w:rPr>
        <w:t>The purpose and scope of this policy statement is</w:t>
      </w:r>
      <w:r w:rsidRPr="00EB4B1A">
        <w:rPr>
          <w:rFonts w:asciiTheme="majorHAnsi" w:hAnsiTheme="majorHAnsi" w:cstheme="majorHAnsi"/>
        </w:rPr>
        <w:t xml:space="preserve">: </w:t>
      </w:r>
    </w:p>
    <w:p w14:paraId="7D7FF7D4" w14:textId="3E906864" w:rsidR="002668E6" w:rsidRPr="00EB4B1A" w:rsidRDefault="002668E6" w:rsidP="00E34FFE">
      <w:pPr>
        <w:pStyle w:val="ListParagraph"/>
        <w:numPr>
          <w:ilvl w:val="0"/>
          <w:numId w:val="3"/>
        </w:numPr>
        <w:rPr>
          <w:rFonts w:asciiTheme="majorHAnsi" w:hAnsiTheme="majorHAnsi" w:cstheme="majorHAnsi"/>
          <w:sz w:val="24"/>
          <w:szCs w:val="24"/>
        </w:rPr>
      </w:pPr>
      <w:r w:rsidRPr="00EB4B1A">
        <w:rPr>
          <w:rFonts w:asciiTheme="majorHAnsi" w:hAnsiTheme="majorHAnsi" w:cstheme="majorHAnsi"/>
          <w:sz w:val="24"/>
          <w:szCs w:val="24"/>
        </w:rPr>
        <w:t xml:space="preserve">to protect </w:t>
      </w:r>
      <w:r w:rsidR="00A21F2F" w:rsidRPr="00EB4B1A">
        <w:rPr>
          <w:rFonts w:asciiTheme="majorHAnsi" w:hAnsiTheme="majorHAnsi" w:cstheme="majorHAnsi"/>
          <w:sz w:val="24"/>
          <w:szCs w:val="24"/>
        </w:rPr>
        <w:t xml:space="preserve">adults </w:t>
      </w:r>
      <w:r w:rsidRPr="00EB4B1A">
        <w:rPr>
          <w:rFonts w:asciiTheme="majorHAnsi" w:hAnsiTheme="majorHAnsi" w:cstheme="majorHAnsi"/>
          <w:sz w:val="24"/>
          <w:szCs w:val="24"/>
        </w:rPr>
        <w:t xml:space="preserve">who receive </w:t>
      </w:r>
      <w:r w:rsidR="004F34D9" w:rsidRPr="00EB4B1A">
        <w:rPr>
          <w:rFonts w:asciiTheme="majorHAnsi" w:hAnsiTheme="majorHAnsi" w:cstheme="majorHAnsi"/>
          <w:sz w:val="24"/>
          <w:szCs w:val="24"/>
        </w:rPr>
        <w:t xml:space="preserve">SWT / </w:t>
      </w:r>
      <w:r w:rsidRPr="00EB4B1A">
        <w:rPr>
          <w:rFonts w:asciiTheme="majorHAnsi" w:hAnsiTheme="majorHAnsi" w:cstheme="majorHAnsi"/>
          <w:bCs/>
          <w:sz w:val="24"/>
          <w:szCs w:val="24"/>
        </w:rPr>
        <w:t>SWCG</w:t>
      </w:r>
      <w:r w:rsidRPr="00EB4B1A">
        <w:rPr>
          <w:rFonts w:asciiTheme="majorHAnsi" w:hAnsiTheme="majorHAnsi" w:cstheme="majorHAnsi"/>
          <w:sz w:val="24"/>
          <w:szCs w:val="24"/>
        </w:rPr>
        <w:t xml:space="preserve">’s service from harm. </w:t>
      </w:r>
    </w:p>
    <w:p w14:paraId="31536D30" w14:textId="62AFAE6A" w:rsidR="002668E6" w:rsidRPr="00EB4B1A" w:rsidRDefault="002668E6" w:rsidP="002668E6">
      <w:pPr>
        <w:pStyle w:val="ListParagraph"/>
        <w:numPr>
          <w:ilvl w:val="0"/>
          <w:numId w:val="3"/>
        </w:numPr>
        <w:rPr>
          <w:rFonts w:asciiTheme="majorHAnsi" w:hAnsiTheme="majorHAnsi" w:cstheme="majorHAnsi"/>
          <w:sz w:val="24"/>
          <w:szCs w:val="24"/>
        </w:rPr>
      </w:pPr>
      <w:r w:rsidRPr="00EB4B1A">
        <w:rPr>
          <w:rFonts w:asciiTheme="majorHAnsi" w:hAnsiTheme="majorHAnsi" w:cstheme="majorHAnsi"/>
          <w:sz w:val="24"/>
          <w:szCs w:val="24"/>
        </w:rPr>
        <w:t xml:space="preserve">to provide trustees, paid workers and volunteers, as well as </w:t>
      </w:r>
      <w:r w:rsidR="00A21F2F" w:rsidRPr="00EB4B1A">
        <w:rPr>
          <w:rFonts w:asciiTheme="majorHAnsi" w:hAnsiTheme="majorHAnsi" w:cstheme="majorHAnsi"/>
          <w:sz w:val="24"/>
          <w:szCs w:val="24"/>
        </w:rPr>
        <w:t>adults at risk who use the service</w:t>
      </w:r>
      <w:r w:rsidR="00FC0648">
        <w:rPr>
          <w:rFonts w:asciiTheme="majorHAnsi" w:hAnsiTheme="majorHAnsi" w:cstheme="majorHAnsi"/>
          <w:sz w:val="24"/>
          <w:szCs w:val="24"/>
        </w:rPr>
        <w:t>,</w:t>
      </w:r>
      <w:r w:rsidR="00A21F2F" w:rsidRPr="00EB4B1A">
        <w:rPr>
          <w:rFonts w:asciiTheme="majorHAnsi" w:hAnsiTheme="majorHAnsi" w:cstheme="majorHAnsi"/>
          <w:sz w:val="24"/>
          <w:szCs w:val="24"/>
        </w:rPr>
        <w:t xml:space="preserve"> and their </w:t>
      </w:r>
      <w:proofErr w:type="spellStart"/>
      <w:r w:rsidR="00A21F2F" w:rsidRPr="00EB4B1A">
        <w:rPr>
          <w:rFonts w:asciiTheme="majorHAnsi" w:hAnsiTheme="majorHAnsi" w:cstheme="majorHAnsi"/>
          <w:sz w:val="24"/>
          <w:szCs w:val="24"/>
        </w:rPr>
        <w:t>carers</w:t>
      </w:r>
      <w:proofErr w:type="spellEnd"/>
      <w:r w:rsidRPr="00EB4B1A">
        <w:rPr>
          <w:rFonts w:asciiTheme="majorHAnsi" w:hAnsiTheme="majorHAnsi" w:cstheme="majorHAnsi"/>
          <w:sz w:val="24"/>
          <w:szCs w:val="24"/>
        </w:rPr>
        <w:t xml:space="preserve">, with the overarching principles that guide our approach to </w:t>
      </w:r>
      <w:r w:rsidR="00A21F2F" w:rsidRPr="00EB4B1A">
        <w:rPr>
          <w:rFonts w:asciiTheme="majorHAnsi" w:hAnsiTheme="majorHAnsi" w:cstheme="majorHAnsi"/>
          <w:sz w:val="24"/>
          <w:szCs w:val="24"/>
        </w:rPr>
        <w:t>safeguarding</w:t>
      </w:r>
      <w:r w:rsidRPr="00EB4B1A">
        <w:rPr>
          <w:rFonts w:asciiTheme="majorHAnsi" w:hAnsiTheme="majorHAnsi" w:cstheme="majorHAnsi"/>
          <w:sz w:val="24"/>
          <w:szCs w:val="24"/>
        </w:rPr>
        <w:t xml:space="preserve">. </w:t>
      </w:r>
    </w:p>
    <w:p w14:paraId="689096F0" w14:textId="22433407" w:rsidR="002668E6" w:rsidRPr="00EB4B1A" w:rsidRDefault="002668E6" w:rsidP="002668E6">
      <w:pPr>
        <w:rPr>
          <w:rFonts w:asciiTheme="majorHAnsi" w:hAnsiTheme="majorHAnsi" w:cstheme="majorHAnsi"/>
        </w:rPr>
      </w:pPr>
      <w:r w:rsidRPr="00EB4B1A">
        <w:rPr>
          <w:rFonts w:asciiTheme="majorHAnsi" w:hAnsiTheme="majorHAnsi" w:cstheme="majorHAnsi"/>
        </w:rPr>
        <w:t xml:space="preserve">This policy applies to anyone working on behalf of </w:t>
      </w:r>
      <w:r w:rsidR="004F34D9" w:rsidRPr="00EB4B1A">
        <w:rPr>
          <w:rFonts w:asciiTheme="majorHAnsi" w:hAnsiTheme="majorHAnsi" w:cstheme="majorHAnsi"/>
        </w:rPr>
        <w:t xml:space="preserve">SWT / </w:t>
      </w:r>
      <w:r w:rsidRPr="00EB4B1A">
        <w:rPr>
          <w:rFonts w:asciiTheme="majorHAnsi" w:hAnsiTheme="majorHAnsi" w:cstheme="majorHAnsi"/>
          <w:bCs/>
        </w:rPr>
        <w:t>SWCG</w:t>
      </w:r>
      <w:r w:rsidRPr="00EB4B1A">
        <w:rPr>
          <w:rFonts w:asciiTheme="majorHAnsi" w:hAnsiTheme="majorHAnsi" w:cstheme="majorHAnsi"/>
        </w:rPr>
        <w:t>, including senior managers and the board of trustees, paid workers and volunteers.</w:t>
      </w:r>
    </w:p>
    <w:p w14:paraId="3E4A5ECB" w14:textId="77777777" w:rsidR="00FC0648" w:rsidRDefault="00FC0648" w:rsidP="002668E6">
      <w:pPr>
        <w:rPr>
          <w:rFonts w:asciiTheme="majorHAnsi" w:hAnsiTheme="majorHAnsi" w:cstheme="majorHAnsi"/>
        </w:rPr>
      </w:pPr>
    </w:p>
    <w:p w14:paraId="50CD24E5" w14:textId="08C31006" w:rsidR="002668E6" w:rsidRPr="00EB4B1A" w:rsidRDefault="002668E6" w:rsidP="002668E6">
      <w:pPr>
        <w:rPr>
          <w:rFonts w:asciiTheme="majorHAnsi" w:hAnsiTheme="majorHAnsi" w:cstheme="majorHAnsi"/>
        </w:rPr>
      </w:pPr>
      <w:r w:rsidRPr="00EB4B1A">
        <w:rPr>
          <w:rFonts w:asciiTheme="majorHAnsi" w:hAnsiTheme="majorHAnsi" w:cstheme="majorHAnsi"/>
        </w:rPr>
        <w:t xml:space="preserve">This policy has been drawn up on the basis of legislation, policy and guidance that seeks to protect </w:t>
      </w:r>
      <w:r w:rsidR="00A21F2F" w:rsidRPr="00EB4B1A">
        <w:rPr>
          <w:rFonts w:asciiTheme="majorHAnsi" w:hAnsiTheme="majorHAnsi" w:cstheme="majorHAnsi"/>
        </w:rPr>
        <w:t>adults at risk</w:t>
      </w:r>
      <w:r w:rsidRPr="00EB4B1A">
        <w:rPr>
          <w:rFonts w:asciiTheme="majorHAnsi" w:hAnsiTheme="majorHAnsi" w:cstheme="majorHAnsi"/>
        </w:rPr>
        <w:t xml:space="preserve"> in England. A summary of the key legislation and guidance is available </w:t>
      </w:r>
      <w:r w:rsidR="004F34D9" w:rsidRPr="00EB4B1A">
        <w:rPr>
          <w:rFonts w:asciiTheme="majorHAnsi" w:hAnsiTheme="majorHAnsi" w:cstheme="majorHAnsi"/>
        </w:rPr>
        <w:t>here</w:t>
      </w:r>
      <w:r w:rsidRPr="00EB4B1A">
        <w:rPr>
          <w:rFonts w:asciiTheme="majorHAnsi" w:hAnsiTheme="majorHAnsi" w:cstheme="majorHAnsi"/>
        </w:rPr>
        <w:t>:</w:t>
      </w:r>
    </w:p>
    <w:p w14:paraId="0DFB607D" w14:textId="7274C112" w:rsidR="002668E6" w:rsidRPr="00EB4B1A" w:rsidRDefault="002668E6" w:rsidP="002668E6">
      <w:pPr>
        <w:rPr>
          <w:rFonts w:asciiTheme="majorHAnsi" w:hAnsiTheme="majorHAnsi" w:cstheme="majorHAnsi"/>
        </w:rPr>
      </w:pPr>
      <w:r w:rsidRPr="00EB4B1A">
        <w:rPr>
          <w:rFonts w:asciiTheme="majorHAnsi" w:hAnsiTheme="majorHAnsi" w:cstheme="majorHAnsi"/>
        </w:rPr>
        <w:t xml:space="preserve"> </w:t>
      </w:r>
      <w:hyperlink r:id="rId13" w:history="1">
        <w:r w:rsidR="00A21F2F" w:rsidRPr="00EB4B1A">
          <w:rPr>
            <w:rStyle w:val="Hyperlink"/>
            <w:rFonts w:asciiTheme="majorHAnsi" w:hAnsiTheme="majorHAnsi" w:cstheme="majorHAnsi"/>
          </w:rPr>
          <w:t>https://www.nspcc.org.uk/globalassets/documents/volunteering/essential-resources-for-volunteers/safeguarding-adults-at-risk-policy-and-procedure.pdf</w:t>
        </w:r>
      </w:hyperlink>
    </w:p>
    <w:p w14:paraId="47B58B0E" w14:textId="77777777" w:rsidR="006D524C" w:rsidRPr="00EB4B1A" w:rsidRDefault="006D524C">
      <w:pPr>
        <w:rPr>
          <w:rFonts w:asciiTheme="majorHAnsi" w:hAnsiTheme="majorHAnsi" w:cstheme="majorHAnsi"/>
        </w:rPr>
      </w:pPr>
    </w:p>
    <w:p w14:paraId="67B63815" w14:textId="3AEA4067" w:rsidR="007603BE" w:rsidRPr="00EB4B1A" w:rsidRDefault="007603BE">
      <w:pPr>
        <w:rPr>
          <w:rFonts w:asciiTheme="majorHAnsi" w:hAnsiTheme="majorHAnsi" w:cstheme="majorHAnsi"/>
        </w:rPr>
      </w:pPr>
      <w:r w:rsidRPr="00EB4B1A">
        <w:rPr>
          <w:rFonts w:asciiTheme="majorHAnsi" w:hAnsiTheme="majorHAnsi" w:cstheme="majorHAnsi"/>
        </w:rPr>
        <w:t>SWT understands that adults at risk include any adult who:</w:t>
      </w:r>
    </w:p>
    <w:p w14:paraId="64E3C4FA" w14:textId="77777777" w:rsidR="007603BE" w:rsidRPr="00EB4B1A" w:rsidRDefault="007603BE" w:rsidP="007603BE">
      <w:pPr>
        <w:numPr>
          <w:ilvl w:val="0"/>
          <w:numId w:val="1"/>
        </w:numPr>
        <w:shd w:val="clear" w:color="auto" w:fill="FFFFFF"/>
        <w:spacing w:after="75"/>
        <w:ind w:left="300"/>
        <w:rPr>
          <w:rFonts w:asciiTheme="majorHAnsi" w:hAnsiTheme="majorHAnsi" w:cstheme="majorHAnsi"/>
          <w:color w:val="0B0C0C"/>
        </w:rPr>
      </w:pPr>
      <w:r w:rsidRPr="00EB4B1A">
        <w:rPr>
          <w:rFonts w:asciiTheme="majorHAnsi" w:hAnsiTheme="majorHAnsi" w:cstheme="majorHAnsi"/>
          <w:color w:val="0B0C0C"/>
        </w:rPr>
        <w:t>has needs for care and support (whether or not the local authority is meeting any of those needs) and</w:t>
      </w:r>
    </w:p>
    <w:p w14:paraId="11088962" w14:textId="77777777" w:rsidR="007603BE" w:rsidRPr="00EB4B1A" w:rsidRDefault="007603BE" w:rsidP="007603BE">
      <w:pPr>
        <w:numPr>
          <w:ilvl w:val="0"/>
          <w:numId w:val="1"/>
        </w:numPr>
        <w:shd w:val="clear" w:color="auto" w:fill="FFFFFF"/>
        <w:spacing w:after="75"/>
        <w:ind w:left="300"/>
        <w:rPr>
          <w:rFonts w:asciiTheme="majorHAnsi" w:hAnsiTheme="majorHAnsi" w:cstheme="majorHAnsi"/>
          <w:color w:val="0B0C0C"/>
        </w:rPr>
      </w:pPr>
      <w:r w:rsidRPr="00EB4B1A">
        <w:rPr>
          <w:rFonts w:asciiTheme="majorHAnsi" w:hAnsiTheme="majorHAnsi" w:cstheme="majorHAnsi"/>
          <w:color w:val="0B0C0C"/>
        </w:rPr>
        <w:t>is experiencing, or is at risk of, abuse or neglect and</w:t>
      </w:r>
    </w:p>
    <w:p w14:paraId="0F8B30EC" w14:textId="041FCF12" w:rsidR="007603BE" w:rsidRPr="00EB4B1A" w:rsidRDefault="007603BE" w:rsidP="007603BE">
      <w:pPr>
        <w:numPr>
          <w:ilvl w:val="0"/>
          <w:numId w:val="1"/>
        </w:numPr>
        <w:shd w:val="clear" w:color="auto" w:fill="FFFFFF"/>
        <w:spacing w:after="75"/>
        <w:ind w:left="300"/>
        <w:rPr>
          <w:rFonts w:asciiTheme="majorHAnsi" w:hAnsiTheme="majorHAnsi" w:cstheme="majorHAnsi"/>
          <w:color w:val="0B0C0C"/>
        </w:rPr>
      </w:pPr>
      <w:r w:rsidRPr="00EB4B1A">
        <w:rPr>
          <w:rFonts w:asciiTheme="majorHAnsi" w:hAnsiTheme="majorHAnsi" w:cstheme="majorHAnsi"/>
          <w:color w:val="0B0C0C"/>
        </w:rPr>
        <w:t>as a result of those care and support needs is unable to protect themselves from either the risk of, or the experience of, abuse or neglect</w:t>
      </w:r>
    </w:p>
    <w:p w14:paraId="53579F02" w14:textId="77777777" w:rsidR="00A21F2F" w:rsidRPr="00EB4B1A" w:rsidRDefault="00A21F2F" w:rsidP="00A21F2F">
      <w:pPr>
        <w:shd w:val="clear" w:color="auto" w:fill="FFFFFF"/>
        <w:spacing w:after="75"/>
        <w:ind w:left="300"/>
        <w:rPr>
          <w:rFonts w:asciiTheme="majorHAnsi" w:hAnsiTheme="majorHAnsi" w:cstheme="majorHAnsi"/>
          <w:color w:val="0B0C0C"/>
        </w:rPr>
      </w:pPr>
    </w:p>
    <w:p w14:paraId="7D4CBDC3" w14:textId="5F8158F9" w:rsidR="00B22359" w:rsidRPr="00EB4B1A" w:rsidRDefault="008C30F2" w:rsidP="00B22359">
      <w:pPr>
        <w:shd w:val="clear" w:color="auto" w:fill="FFFFFF"/>
        <w:spacing w:after="75"/>
        <w:rPr>
          <w:rFonts w:asciiTheme="majorHAnsi" w:hAnsiTheme="majorHAnsi" w:cstheme="majorHAnsi"/>
          <w:color w:val="0B0C0C"/>
        </w:rPr>
      </w:pPr>
      <w:r w:rsidRPr="00EB4B1A">
        <w:rPr>
          <w:rFonts w:asciiTheme="majorHAnsi" w:hAnsiTheme="majorHAnsi" w:cstheme="majorHAnsi"/>
          <w:color w:val="0B0C0C"/>
        </w:rPr>
        <w:t>SWT recognises that everyone is different and deserves to use the services of Stream Walk Commu</w:t>
      </w:r>
      <w:r w:rsidR="00A21F2F" w:rsidRPr="00EB4B1A">
        <w:rPr>
          <w:rFonts w:asciiTheme="majorHAnsi" w:hAnsiTheme="majorHAnsi" w:cstheme="majorHAnsi"/>
          <w:color w:val="0B0C0C"/>
        </w:rPr>
        <w:t>n</w:t>
      </w:r>
      <w:r w:rsidRPr="00EB4B1A">
        <w:rPr>
          <w:rFonts w:asciiTheme="majorHAnsi" w:hAnsiTheme="majorHAnsi" w:cstheme="majorHAnsi"/>
          <w:color w:val="0B0C0C"/>
        </w:rPr>
        <w:t xml:space="preserve">ity Garden in safety. We take our understanding of adults at greater risk from The Children’s Society and define that broad group </w:t>
      </w:r>
      <w:r w:rsidR="004F34D9" w:rsidRPr="00EB4B1A">
        <w:rPr>
          <w:rFonts w:asciiTheme="majorHAnsi" w:hAnsiTheme="majorHAnsi" w:cstheme="majorHAnsi"/>
          <w:color w:val="0B0C0C"/>
        </w:rPr>
        <w:t>according to the ‘terminology’ section above.</w:t>
      </w:r>
      <w:r w:rsidR="004F34D9" w:rsidRPr="00EB4B1A">
        <w:rPr>
          <w:rStyle w:val="FootnoteReference"/>
          <w:rFonts w:asciiTheme="majorHAnsi" w:hAnsiTheme="majorHAnsi" w:cstheme="majorHAnsi"/>
          <w:color w:val="0B0C0C"/>
        </w:rPr>
        <w:footnoteReference w:id="6"/>
      </w:r>
    </w:p>
    <w:p w14:paraId="0418D5AF" w14:textId="77777777" w:rsidR="00B22359" w:rsidRPr="00EB4B1A" w:rsidRDefault="00B22359" w:rsidP="00B22359">
      <w:pPr>
        <w:shd w:val="clear" w:color="auto" w:fill="FFFFFF"/>
        <w:spacing w:after="75"/>
        <w:rPr>
          <w:rFonts w:asciiTheme="majorHAnsi" w:hAnsiTheme="majorHAnsi" w:cstheme="majorHAnsi"/>
          <w:color w:val="0B0C0C"/>
        </w:rPr>
      </w:pPr>
    </w:p>
    <w:p w14:paraId="549258F7" w14:textId="7C5B7467" w:rsidR="001411E4" w:rsidRPr="00EB4B1A" w:rsidRDefault="001411E4">
      <w:pPr>
        <w:rPr>
          <w:rFonts w:asciiTheme="majorHAnsi" w:hAnsiTheme="majorHAnsi" w:cstheme="majorHAnsi"/>
        </w:rPr>
      </w:pPr>
      <w:r w:rsidRPr="00EB4B1A">
        <w:rPr>
          <w:rFonts w:asciiTheme="majorHAnsi" w:hAnsiTheme="majorHAnsi" w:cstheme="majorHAnsi"/>
        </w:rPr>
        <w:br w:type="page"/>
      </w:r>
    </w:p>
    <w:p w14:paraId="5F0F2768" w14:textId="77777777" w:rsidR="001411E4" w:rsidRPr="00EB4B1A" w:rsidRDefault="001411E4" w:rsidP="001411E4">
      <w:pPr>
        <w:rPr>
          <w:rFonts w:asciiTheme="majorHAnsi" w:hAnsiTheme="majorHAnsi" w:cstheme="majorHAnsi"/>
          <w:b/>
          <w:bCs/>
        </w:rPr>
      </w:pPr>
      <w:r w:rsidRPr="00EB4B1A">
        <w:rPr>
          <w:rFonts w:asciiTheme="majorHAnsi" w:hAnsiTheme="majorHAnsi" w:cstheme="majorHAnsi"/>
          <w:b/>
          <w:bCs/>
        </w:rPr>
        <w:lastRenderedPageBreak/>
        <w:t>Appendix A:</w:t>
      </w:r>
    </w:p>
    <w:p w14:paraId="6367AE53" w14:textId="77777777" w:rsidR="001411E4" w:rsidRPr="00EB4B1A" w:rsidRDefault="001411E4" w:rsidP="001411E4">
      <w:pPr>
        <w:rPr>
          <w:rFonts w:asciiTheme="majorHAnsi" w:hAnsiTheme="majorHAnsi" w:cstheme="majorHAnsi"/>
        </w:rPr>
      </w:pPr>
    </w:p>
    <w:p w14:paraId="1D4F1366" w14:textId="77777777" w:rsidR="006D524C" w:rsidRPr="008919BF" w:rsidRDefault="001411E4" w:rsidP="001411E4">
      <w:pPr>
        <w:rPr>
          <w:rFonts w:asciiTheme="majorHAnsi" w:hAnsiTheme="majorHAnsi" w:cstheme="majorHAnsi"/>
          <w:b/>
          <w:bCs/>
          <w:sz w:val="32"/>
          <w:szCs w:val="32"/>
        </w:rPr>
      </w:pPr>
      <w:r w:rsidRPr="008919BF">
        <w:rPr>
          <w:rFonts w:asciiTheme="majorHAnsi" w:hAnsiTheme="majorHAnsi" w:cstheme="majorHAnsi"/>
          <w:b/>
          <w:bCs/>
          <w:sz w:val="32"/>
          <w:szCs w:val="32"/>
        </w:rPr>
        <w:t xml:space="preserve">Categories of Adult Abuse </w:t>
      </w:r>
    </w:p>
    <w:p w14:paraId="1B97956C" w14:textId="67AAC4DC"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Reference: Care and Support Statutory Guidance (2018) </w:t>
      </w:r>
    </w:p>
    <w:p w14:paraId="214C1FF6" w14:textId="77777777" w:rsidR="001411E4" w:rsidRPr="00EB4B1A" w:rsidRDefault="001411E4" w:rsidP="001411E4">
      <w:pPr>
        <w:rPr>
          <w:rFonts w:asciiTheme="majorHAnsi" w:hAnsiTheme="majorHAnsi" w:cstheme="majorHAnsi"/>
        </w:rPr>
      </w:pPr>
    </w:p>
    <w:p w14:paraId="0072DE0A"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What constitutes abuse and neglect? This section considers the different types and patterns of abuse and neglect and the different circumstances in which they may take place. This is not intended to be an exhaustive list but an illustrative guide as to the sort of behaviour which could give rise to a safeguarding concern. Organisations and individuals should not limit their view of what constitutes abuse or neglect, as they can take many forms and the circumstances of the individual case should always be considered. </w:t>
      </w:r>
    </w:p>
    <w:p w14:paraId="51BCC58D" w14:textId="77777777" w:rsidR="001411E4" w:rsidRPr="00EB4B1A" w:rsidRDefault="001411E4" w:rsidP="001411E4">
      <w:pPr>
        <w:rPr>
          <w:rFonts w:asciiTheme="majorHAnsi" w:hAnsiTheme="majorHAnsi" w:cstheme="majorHAnsi"/>
        </w:rPr>
      </w:pPr>
    </w:p>
    <w:p w14:paraId="51F39A99"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Exploitation and abuse of power are common themes in the following list of the types of abuse and neglect. </w:t>
      </w:r>
    </w:p>
    <w:p w14:paraId="097EC5DD" w14:textId="77777777" w:rsidR="001411E4" w:rsidRPr="00EB4B1A" w:rsidRDefault="001411E4" w:rsidP="001411E4">
      <w:pPr>
        <w:rPr>
          <w:rFonts w:asciiTheme="majorHAnsi" w:hAnsiTheme="majorHAnsi" w:cstheme="majorHAnsi"/>
        </w:rPr>
      </w:pPr>
    </w:p>
    <w:p w14:paraId="5F796070" w14:textId="77777777" w:rsidR="001411E4" w:rsidRPr="00EB4B1A" w:rsidRDefault="001411E4" w:rsidP="001411E4">
      <w:pPr>
        <w:rPr>
          <w:rFonts w:asciiTheme="majorHAnsi" w:hAnsiTheme="majorHAnsi" w:cstheme="majorHAnsi"/>
        </w:rPr>
      </w:pPr>
      <w:r w:rsidRPr="00EB4B1A">
        <w:rPr>
          <w:rFonts w:asciiTheme="majorHAnsi" w:hAnsiTheme="majorHAnsi" w:cstheme="majorHAnsi"/>
          <w:b/>
          <w:bCs/>
        </w:rPr>
        <w:t>Physical abuse</w:t>
      </w:r>
      <w:r w:rsidRPr="00EB4B1A">
        <w:rPr>
          <w:rFonts w:asciiTheme="majorHAnsi" w:hAnsiTheme="majorHAnsi" w:cstheme="majorHAnsi"/>
        </w:rPr>
        <w:t xml:space="preserve"> including:</w:t>
      </w:r>
    </w:p>
    <w:p w14:paraId="4E758885"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assault</w:t>
      </w:r>
    </w:p>
    <w:p w14:paraId="0E033C5F"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hitting</w:t>
      </w:r>
    </w:p>
    <w:p w14:paraId="2D2FCB20"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slapping</w:t>
      </w:r>
    </w:p>
    <w:p w14:paraId="1D905076"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pushing</w:t>
      </w:r>
    </w:p>
    <w:p w14:paraId="446B7D6F"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misuse of medication</w:t>
      </w:r>
    </w:p>
    <w:p w14:paraId="6AB7D880"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restraint</w:t>
      </w:r>
    </w:p>
    <w:p w14:paraId="29F983CA"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inappropriate physical sanctions </w:t>
      </w:r>
    </w:p>
    <w:p w14:paraId="64419554" w14:textId="77777777" w:rsidR="001411E4" w:rsidRPr="00EB4B1A" w:rsidRDefault="001411E4" w:rsidP="001411E4">
      <w:pPr>
        <w:rPr>
          <w:rFonts w:asciiTheme="majorHAnsi" w:hAnsiTheme="majorHAnsi" w:cstheme="majorHAnsi"/>
        </w:rPr>
      </w:pPr>
    </w:p>
    <w:p w14:paraId="430A9327" w14:textId="77777777" w:rsidR="001411E4" w:rsidRPr="00EB4B1A" w:rsidRDefault="001411E4" w:rsidP="001411E4">
      <w:pPr>
        <w:rPr>
          <w:rFonts w:asciiTheme="majorHAnsi" w:hAnsiTheme="majorHAnsi" w:cstheme="majorHAnsi"/>
        </w:rPr>
      </w:pPr>
      <w:r w:rsidRPr="00EB4B1A">
        <w:rPr>
          <w:rFonts w:asciiTheme="majorHAnsi" w:hAnsiTheme="majorHAnsi" w:cstheme="majorHAnsi"/>
          <w:b/>
          <w:bCs/>
        </w:rPr>
        <w:t>Domestic violence</w:t>
      </w:r>
      <w:r w:rsidRPr="00EB4B1A">
        <w:rPr>
          <w:rFonts w:asciiTheme="majorHAnsi" w:hAnsiTheme="majorHAnsi" w:cstheme="majorHAnsi"/>
        </w:rPr>
        <w:t xml:space="preserve"> including:</w:t>
      </w:r>
    </w:p>
    <w:p w14:paraId="07BC1EA1"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psychological</w:t>
      </w:r>
    </w:p>
    <w:p w14:paraId="56EFC9B3"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physical</w:t>
      </w:r>
    </w:p>
    <w:p w14:paraId="4819AF3E"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sexual </w:t>
      </w:r>
    </w:p>
    <w:p w14:paraId="1C64C7D9"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financial</w:t>
      </w:r>
    </w:p>
    <w:p w14:paraId="6153A001"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emotional abuse</w:t>
      </w:r>
    </w:p>
    <w:p w14:paraId="602E2DD6"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honour-based violence </w:t>
      </w:r>
    </w:p>
    <w:p w14:paraId="66A16506" w14:textId="77777777" w:rsidR="001411E4" w:rsidRPr="00EB4B1A" w:rsidRDefault="001411E4" w:rsidP="001411E4">
      <w:pPr>
        <w:rPr>
          <w:rFonts w:asciiTheme="majorHAnsi" w:hAnsiTheme="majorHAnsi" w:cstheme="majorHAnsi"/>
        </w:rPr>
      </w:pPr>
    </w:p>
    <w:p w14:paraId="58AD81CD"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The cross-government definition of domestic violence and abuse is: any incident or pattern of incidents of controlling, coercive, threatening behaviour, violence or abuse between those aged 16 or over who are, or have been, intimate partners or family members regardless of gender or sexuality. A new offence of coercive and controlling behaviour in intimate and familial relationships was introduced into the Serious Crime Act 2015. The offence will impose a maximum 5 years’ imprisonment, a fine or both. The offence closes a gap in the law around patterns of coercive and controlling behaviour during a relationship between intimate partners, former partners who still live together, or family members, sending a clear message that it is wrong to violate the trust of those closest to you, providing better protection to victims experiencing continuous abuse and allowing for earlier identification, intervention and prevention</w:t>
      </w:r>
    </w:p>
    <w:p w14:paraId="13598186" w14:textId="77777777" w:rsidR="001411E4" w:rsidRPr="00EB4B1A" w:rsidRDefault="001411E4" w:rsidP="001411E4">
      <w:pPr>
        <w:rPr>
          <w:rFonts w:asciiTheme="majorHAnsi" w:hAnsiTheme="majorHAnsi" w:cstheme="majorHAnsi"/>
        </w:rPr>
      </w:pPr>
    </w:p>
    <w:p w14:paraId="6BCAA24E" w14:textId="77777777" w:rsidR="001411E4" w:rsidRPr="00EB4B1A" w:rsidRDefault="001411E4" w:rsidP="001411E4">
      <w:pPr>
        <w:rPr>
          <w:rFonts w:asciiTheme="majorHAnsi" w:hAnsiTheme="majorHAnsi" w:cstheme="majorHAnsi"/>
        </w:rPr>
      </w:pPr>
      <w:r w:rsidRPr="00EB4B1A">
        <w:rPr>
          <w:rFonts w:asciiTheme="majorHAnsi" w:hAnsiTheme="majorHAnsi" w:cstheme="majorHAnsi"/>
          <w:b/>
          <w:bCs/>
        </w:rPr>
        <w:t>Sexual abuse</w:t>
      </w:r>
      <w:r w:rsidRPr="00EB4B1A">
        <w:rPr>
          <w:rFonts w:asciiTheme="majorHAnsi" w:hAnsiTheme="majorHAnsi" w:cstheme="majorHAnsi"/>
        </w:rPr>
        <w:t xml:space="preserve"> including:</w:t>
      </w:r>
    </w:p>
    <w:p w14:paraId="57C1861E"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lastRenderedPageBreak/>
        <w:t xml:space="preserve"> • rape</w:t>
      </w:r>
    </w:p>
    <w:p w14:paraId="36430970"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indecent exposure</w:t>
      </w:r>
    </w:p>
    <w:p w14:paraId="44CDCDAD"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sexual harassment</w:t>
      </w:r>
    </w:p>
    <w:p w14:paraId="26584456"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inappropriate looking or touching</w:t>
      </w:r>
    </w:p>
    <w:p w14:paraId="23424C98"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sexual teasing or innuendo</w:t>
      </w:r>
    </w:p>
    <w:p w14:paraId="41812348"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sexual photography</w:t>
      </w:r>
    </w:p>
    <w:p w14:paraId="1233669D"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subjection to pornography or witnessing sexual acts</w:t>
      </w:r>
    </w:p>
    <w:p w14:paraId="58F44643"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indecent exposure</w:t>
      </w:r>
    </w:p>
    <w:p w14:paraId="2E385F25"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sexual assault</w:t>
      </w:r>
    </w:p>
    <w:p w14:paraId="43A6CA02"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sexual acts to which the adult has not consented or was pressured into consenting </w:t>
      </w:r>
    </w:p>
    <w:p w14:paraId="70A09813" w14:textId="77777777" w:rsidR="001411E4" w:rsidRPr="00EB4B1A" w:rsidRDefault="001411E4" w:rsidP="001411E4">
      <w:pPr>
        <w:rPr>
          <w:rFonts w:asciiTheme="majorHAnsi" w:hAnsiTheme="majorHAnsi" w:cstheme="majorHAnsi"/>
        </w:rPr>
      </w:pPr>
    </w:p>
    <w:p w14:paraId="5BF6F993" w14:textId="77777777" w:rsidR="001411E4" w:rsidRPr="00EB4B1A" w:rsidRDefault="001411E4" w:rsidP="001411E4">
      <w:pPr>
        <w:rPr>
          <w:rFonts w:asciiTheme="majorHAnsi" w:hAnsiTheme="majorHAnsi" w:cstheme="majorHAnsi"/>
        </w:rPr>
      </w:pPr>
      <w:r w:rsidRPr="00EB4B1A">
        <w:rPr>
          <w:rFonts w:asciiTheme="majorHAnsi" w:hAnsiTheme="majorHAnsi" w:cstheme="majorHAnsi"/>
          <w:b/>
          <w:bCs/>
        </w:rPr>
        <w:t>Psychological abuse</w:t>
      </w:r>
      <w:r w:rsidRPr="00EB4B1A">
        <w:rPr>
          <w:rFonts w:asciiTheme="majorHAnsi" w:hAnsiTheme="majorHAnsi" w:cstheme="majorHAnsi"/>
        </w:rPr>
        <w:t xml:space="preserve"> including:</w:t>
      </w:r>
    </w:p>
    <w:p w14:paraId="2CD1732A"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emotional abuse</w:t>
      </w:r>
    </w:p>
    <w:p w14:paraId="7A3BE846"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threats of harm or abandonment</w:t>
      </w:r>
    </w:p>
    <w:p w14:paraId="674AB359"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deprivation of contact</w:t>
      </w:r>
    </w:p>
    <w:p w14:paraId="37CF4928"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humiliation</w:t>
      </w:r>
    </w:p>
    <w:p w14:paraId="2636459F"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blaming</w:t>
      </w:r>
    </w:p>
    <w:p w14:paraId="0B19A02F"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controlling</w:t>
      </w:r>
    </w:p>
    <w:p w14:paraId="7122E01F"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intimidation</w:t>
      </w:r>
    </w:p>
    <w:p w14:paraId="61FCF62D"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coercion</w:t>
      </w:r>
    </w:p>
    <w:p w14:paraId="407D125C"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harassment</w:t>
      </w:r>
    </w:p>
    <w:p w14:paraId="1936307C"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verbal abuse</w:t>
      </w:r>
    </w:p>
    <w:p w14:paraId="4EEECF73"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cyber bullying</w:t>
      </w:r>
    </w:p>
    <w:p w14:paraId="3A9956C7"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isolation</w:t>
      </w:r>
    </w:p>
    <w:p w14:paraId="27A2EEA1"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unreasonable and unjustified withdrawal of services or supportive networks </w:t>
      </w:r>
    </w:p>
    <w:p w14:paraId="30A96444" w14:textId="77777777" w:rsidR="001411E4" w:rsidRPr="00EB4B1A" w:rsidRDefault="001411E4" w:rsidP="001411E4">
      <w:pPr>
        <w:rPr>
          <w:rFonts w:asciiTheme="majorHAnsi" w:hAnsiTheme="majorHAnsi" w:cstheme="majorHAnsi"/>
        </w:rPr>
      </w:pPr>
    </w:p>
    <w:p w14:paraId="6D784D02" w14:textId="77777777" w:rsidR="001411E4" w:rsidRPr="00EB4B1A" w:rsidRDefault="001411E4" w:rsidP="001411E4">
      <w:pPr>
        <w:rPr>
          <w:rFonts w:asciiTheme="majorHAnsi" w:hAnsiTheme="majorHAnsi" w:cstheme="majorHAnsi"/>
        </w:rPr>
      </w:pPr>
      <w:r w:rsidRPr="00EB4B1A">
        <w:rPr>
          <w:rFonts w:asciiTheme="majorHAnsi" w:hAnsiTheme="majorHAnsi" w:cstheme="majorHAnsi"/>
          <w:b/>
          <w:bCs/>
        </w:rPr>
        <w:t>Financial or material abuse</w:t>
      </w:r>
      <w:r w:rsidRPr="00EB4B1A">
        <w:rPr>
          <w:rFonts w:asciiTheme="majorHAnsi" w:hAnsiTheme="majorHAnsi" w:cstheme="majorHAnsi"/>
        </w:rPr>
        <w:t xml:space="preserve"> including:</w:t>
      </w:r>
    </w:p>
    <w:p w14:paraId="3B2F2A6E" w14:textId="13E50ED3"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theft </w:t>
      </w:r>
    </w:p>
    <w:p w14:paraId="1B7B9C99"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fraud</w:t>
      </w:r>
    </w:p>
    <w:p w14:paraId="70335CDD" w14:textId="5576691A" w:rsidR="001411E4" w:rsidRPr="00EB4B1A" w:rsidRDefault="001411E4" w:rsidP="001411E4">
      <w:pPr>
        <w:rPr>
          <w:rFonts w:asciiTheme="majorHAnsi" w:hAnsiTheme="majorHAnsi" w:cstheme="majorHAnsi"/>
        </w:rPr>
      </w:pPr>
      <w:r w:rsidRPr="00EB4B1A">
        <w:rPr>
          <w:rFonts w:asciiTheme="majorHAnsi" w:hAnsiTheme="majorHAnsi" w:cstheme="majorHAnsi"/>
        </w:rPr>
        <w:t>• internet scamming</w:t>
      </w:r>
    </w:p>
    <w:p w14:paraId="7D7E8ED4" w14:textId="3AAAF859" w:rsidR="001411E4" w:rsidRPr="00EB4B1A" w:rsidRDefault="001411E4" w:rsidP="001411E4">
      <w:pPr>
        <w:rPr>
          <w:rFonts w:asciiTheme="majorHAnsi" w:hAnsiTheme="majorHAnsi" w:cstheme="majorHAnsi"/>
        </w:rPr>
      </w:pPr>
      <w:r w:rsidRPr="00EB4B1A">
        <w:rPr>
          <w:rFonts w:asciiTheme="majorHAnsi" w:hAnsiTheme="majorHAnsi" w:cstheme="majorHAnsi"/>
        </w:rPr>
        <w:t>• coercion in relation to an adult’s financial affairs or arrangements, including in connection with wills, property, inheritance or financial transactions</w:t>
      </w:r>
    </w:p>
    <w:p w14:paraId="7B3A67A7" w14:textId="241B401B" w:rsidR="001411E4" w:rsidRPr="00EB4B1A" w:rsidRDefault="001411E4" w:rsidP="001411E4">
      <w:pPr>
        <w:rPr>
          <w:rFonts w:asciiTheme="majorHAnsi" w:hAnsiTheme="majorHAnsi" w:cstheme="majorHAnsi"/>
        </w:rPr>
      </w:pPr>
      <w:r w:rsidRPr="00EB4B1A">
        <w:rPr>
          <w:rFonts w:asciiTheme="majorHAnsi" w:hAnsiTheme="majorHAnsi" w:cstheme="majorHAnsi"/>
        </w:rPr>
        <w:t>• the misuse or misappropriation of property, possessions or benefits</w:t>
      </w:r>
      <w:r w:rsidR="00FC0648">
        <w:rPr>
          <w:rFonts w:asciiTheme="majorHAnsi" w:hAnsiTheme="majorHAnsi" w:cstheme="majorHAnsi"/>
        </w:rPr>
        <w:t>,</w:t>
      </w:r>
      <w:r w:rsidRPr="00EB4B1A">
        <w:rPr>
          <w:rFonts w:asciiTheme="majorHAnsi" w:hAnsiTheme="majorHAnsi" w:cstheme="majorHAnsi"/>
        </w:rPr>
        <w:t xml:space="preserve"> Financial abuse is the main form of abuse investigated by the Office of the Public Guardian both amongst adults at risk and children. Financial recorded abuse can occur in isolation, but as research has shown, where there are other forms of abuse, there is likely to be financial abuse occurring. Although this is not always the case, everyone should also be aware of this possibility. </w:t>
      </w:r>
    </w:p>
    <w:p w14:paraId="49420A1F" w14:textId="77777777" w:rsidR="001411E4" w:rsidRPr="00EB4B1A" w:rsidRDefault="001411E4" w:rsidP="001411E4">
      <w:pPr>
        <w:rPr>
          <w:rFonts w:asciiTheme="majorHAnsi" w:hAnsiTheme="majorHAnsi" w:cstheme="majorHAnsi"/>
        </w:rPr>
      </w:pPr>
    </w:p>
    <w:p w14:paraId="0AA76FA0" w14:textId="67E14C89" w:rsidR="001411E4" w:rsidRPr="00EB4B1A" w:rsidRDefault="001411E4" w:rsidP="001411E4">
      <w:pPr>
        <w:rPr>
          <w:rFonts w:asciiTheme="majorHAnsi" w:hAnsiTheme="majorHAnsi" w:cstheme="majorHAnsi"/>
        </w:rPr>
      </w:pPr>
      <w:r w:rsidRPr="00EB4B1A">
        <w:rPr>
          <w:rFonts w:asciiTheme="majorHAnsi" w:hAnsiTheme="majorHAnsi" w:cstheme="majorHAnsi"/>
          <w:b/>
          <w:bCs/>
        </w:rPr>
        <w:t>Potential indicators of financial abuse</w:t>
      </w:r>
      <w:r w:rsidRPr="00EB4B1A">
        <w:rPr>
          <w:rFonts w:asciiTheme="majorHAnsi" w:hAnsiTheme="majorHAnsi" w:cstheme="majorHAnsi"/>
        </w:rPr>
        <w:t xml:space="preserve"> include: </w:t>
      </w:r>
    </w:p>
    <w:p w14:paraId="54720DA3"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change in living conditions</w:t>
      </w:r>
    </w:p>
    <w:p w14:paraId="36820F1E"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lack of heating, clothing or food</w:t>
      </w:r>
    </w:p>
    <w:p w14:paraId="368AB0C4" w14:textId="2628A763" w:rsidR="001411E4" w:rsidRPr="00EB4B1A" w:rsidRDefault="001411E4" w:rsidP="001411E4">
      <w:pPr>
        <w:rPr>
          <w:rFonts w:asciiTheme="majorHAnsi" w:hAnsiTheme="majorHAnsi" w:cstheme="majorHAnsi"/>
        </w:rPr>
      </w:pPr>
      <w:r w:rsidRPr="00EB4B1A">
        <w:rPr>
          <w:rFonts w:asciiTheme="majorHAnsi" w:hAnsiTheme="majorHAnsi" w:cstheme="majorHAnsi"/>
        </w:rPr>
        <w:t>• inability to pay bills/unexplained shortage of money</w:t>
      </w:r>
    </w:p>
    <w:p w14:paraId="01AC11E5" w14:textId="00AA35CB" w:rsidR="001411E4" w:rsidRPr="00EB4B1A" w:rsidRDefault="001411E4" w:rsidP="001411E4">
      <w:pPr>
        <w:rPr>
          <w:rFonts w:asciiTheme="majorHAnsi" w:hAnsiTheme="majorHAnsi" w:cstheme="majorHAnsi"/>
        </w:rPr>
      </w:pPr>
      <w:r w:rsidRPr="00EB4B1A">
        <w:rPr>
          <w:rFonts w:asciiTheme="majorHAnsi" w:hAnsiTheme="majorHAnsi" w:cstheme="majorHAnsi"/>
        </w:rPr>
        <w:t>• unexplained withdrawals from an account</w:t>
      </w:r>
    </w:p>
    <w:p w14:paraId="413724A1" w14:textId="1CDE6266" w:rsidR="001411E4" w:rsidRPr="00EB4B1A" w:rsidRDefault="001411E4" w:rsidP="001411E4">
      <w:pPr>
        <w:rPr>
          <w:rFonts w:asciiTheme="majorHAnsi" w:hAnsiTheme="majorHAnsi" w:cstheme="majorHAnsi"/>
        </w:rPr>
      </w:pPr>
      <w:r w:rsidRPr="00EB4B1A">
        <w:rPr>
          <w:rFonts w:asciiTheme="majorHAnsi" w:hAnsiTheme="majorHAnsi" w:cstheme="majorHAnsi"/>
        </w:rPr>
        <w:t>• unexplained loss/misplacement of financial documents</w:t>
      </w:r>
    </w:p>
    <w:p w14:paraId="7B85154B" w14:textId="1A7198A2" w:rsidR="001411E4" w:rsidRPr="00EB4B1A" w:rsidRDefault="001411E4" w:rsidP="001411E4">
      <w:pPr>
        <w:rPr>
          <w:rFonts w:asciiTheme="majorHAnsi" w:hAnsiTheme="majorHAnsi" w:cstheme="majorHAnsi"/>
        </w:rPr>
      </w:pPr>
      <w:r w:rsidRPr="00EB4B1A">
        <w:rPr>
          <w:rFonts w:asciiTheme="majorHAnsi" w:hAnsiTheme="majorHAnsi" w:cstheme="majorHAnsi"/>
        </w:rPr>
        <w:t>• the recent addition of authorised signers on a client or donor’s signature card</w:t>
      </w:r>
    </w:p>
    <w:p w14:paraId="3B8EE92A" w14:textId="12F938F6" w:rsidR="001411E4" w:rsidRPr="00EB4B1A" w:rsidRDefault="001411E4" w:rsidP="001411E4">
      <w:pPr>
        <w:rPr>
          <w:rFonts w:asciiTheme="majorHAnsi" w:hAnsiTheme="majorHAnsi" w:cstheme="majorHAnsi"/>
        </w:rPr>
      </w:pPr>
      <w:r w:rsidRPr="00EB4B1A">
        <w:rPr>
          <w:rFonts w:asciiTheme="majorHAnsi" w:hAnsiTheme="majorHAnsi" w:cstheme="majorHAnsi"/>
        </w:rPr>
        <w:lastRenderedPageBreak/>
        <w:t xml:space="preserve">• sudden or unexpected changes in a will or other financial documents </w:t>
      </w:r>
    </w:p>
    <w:p w14:paraId="7493C11A" w14:textId="77777777" w:rsidR="001411E4" w:rsidRPr="00EB4B1A" w:rsidRDefault="001411E4" w:rsidP="001411E4">
      <w:pPr>
        <w:rPr>
          <w:rFonts w:asciiTheme="majorHAnsi" w:hAnsiTheme="majorHAnsi" w:cstheme="majorHAnsi"/>
        </w:rPr>
      </w:pPr>
    </w:p>
    <w:p w14:paraId="63640245" w14:textId="77777777" w:rsidR="001411E4" w:rsidRPr="00EB4B1A" w:rsidRDefault="001411E4" w:rsidP="001411E4">
      <w:pPr>
        <w:rPr>
          <w:rFonts w:asciiTheme="majorHAnsi" w:hAnsiTheme="majorHAnsi" w:cstheme="majorHAnsi"/>
        </w:rPr>
      </w:pPr>
      <w:r w:rsidRPr="00EB4B1A">
        <w:rPr>
          <w:rFonts w:asciiTheme="majorHAnsi" w:hAnsiTheme="majorHAnsi" w:cstheme="majorHAnsi"/>
          <w:b/>
          <w:bCs/>
        </w:rPr>
        <w:t>Modern slavery</w:t>
      </w:r>
      <w:r w:rsidRPr="00EB4B1A">
        <w:rPr>
          <w:rFonts w:asciiTheme="majorHAnsi" w:hAnsiTheme="majorHAnsi" w:cstheme="majorHAnsi"/>
        </w:rPr>
        <w:t xml:space="preserve"> encompasses:</w:t>
      </w:r>
    </w:p>
    <w:p w14:paraId="0EB80CC7"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slavery</w:t>
      </w:r>
    </w:p>
    <w:p w14:paraId="45CEDD7F"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human trafficking</w:t>
      </w:r>
    </w:p>
    <w:p w14:paraId="2C143B9D"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forced labour and domestic servitude.</w:t>
      </w:r>
    </w:p>
    <w:p w14:paraId="1F3FADC9"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traffickers and slave masters using whatever means they have at their disposal to coerce, deceive and force individuals into a life of abuse, servitude and inhumane treatment </w:t>
      </w:r>
    </w:p>
    <w:p w14:paraId="31AD5215" w14:textId="77777777" w:rsidR="006D524C" w:rsidRPr="00EB4B1A" w:rsidRDefault="006D524C" w:rsidP="001411E4">
      <w:pPr>
        <w:rPr>
          <w:rFonts w:asciiTheme="majorHAnsi" w:hAnsiTheme="majorHAnsi" w:cstheme="majorHAnsi"/>
        </w:rPr>
      </w:pPr>
    </w:p>
    <w:p w14:paraId="68FAB0E3" w14:textId="7DA803F9" w:rsidR="001411E4" w:rsidRPr="00EB4B1A" w:rsidRDefault="001411E4" w:rsidP="001411E4">
      <w:pPr>
        <w:rPr>
          <w:rFonts w:asciiTheme="majorHAnsi" w:hAnsiTheme="majorHAnsi" w:cstheme="majorHAnsi"/>
        </w:rPr>
      </w:pPr>
      <w:r w:rsidRPr="00EB4B1A">
        <w:rPr>
          <w:rFonts w:asciiTheme="majorHAnsi" w:hAnsiTheme="majorHAnsi" w:cstheme="majorHAnsi"/>
          <w:b/>
          <w:bCs/>
        </w:rPr>
        <w:t>Discriminatory abuse</w:t>
      </w:r>
      <w:r w:rsidRPr="00EB4B1A">
        <w:rPr>
          <w:rFonts w:asciiTheme="majorHAnsi" w:hAnsiTheme="majorHAnsi" w:cstheme="majorHAnsi"/>
        </w:rPr>
        <w:t xml:space="preserve"> including forms of:</w:t>
      </w:r>
    </w:p>
    <w:p w14:paraId="7460EF7F"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harassment </w:t>
      </w:r>
    </w:p>
    <w:p w14:paraId="45D0BEB7"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slurs or similar treatment:</w:t>
      </w:r>
    </w:p>
    <w:p w14:paraId="74315BC0" w14:textId="4E2ACEB7" w:rsidR="001411E4" w:rsidRPr="00FC0648" w:rsidRDefault="001411E4" w:rsidP="00FC0648">
      <w:pPr>
        <w:pStyle w:val="ListParagraph"/>
        <w:numPr>
          <w:ilvl w:val="0"/>
          <w:numId w:val="15"/>
        </w:numPr>
        <w:rPr>
          <w:rFonts w:asciiTheme="majorHAnsi" w:hAnsiTheme="majorHAnsi" w:cstheme="majorHAnsi"/>
        </w:rPr>
      </w:pPr>
      <w:r w:rsidRPr="00FC0648">
        <w:rPr>
          <w:rFonts w:asciiTheme="majorHAnsi" w:hAnsiTheme="majorHAnsi" w:cstheme="majorHAnsi"/>
        </w:rPr>
        <w:t>because of race</w:t>
      </w:r>
    </w:p>
    <w:p w14:paraId="2499DCD2" w14:textId="728DD940" w:rsidR="001411E4" w:rsidRPr="00FC0648" w:rsidRDefault="001411E4" w:rsidP="00FC0648">
      <w:pPr>
        <w:pStyle w:val="ListParagraph"/>
        <w:numPr>
          <w:ilvl w:val="0"/>
          <w:numId w:val="15"/>
        </w:numPr>
        <w:rPr>
          <w:rFonts w:asciiTheme="majorHAnsi" w:hAnsiTheme="majorHAnsi" w:cstheme="majorHAnsi"/>
        </w:rPr>
      </w:pPr>
      <w:r w:rsidRPr="00FC0648">
        <w:rPr>
          <w:rFonts w:asciiTheme="majorHAnsi" w:hAnsiTheme="majorHAnsi" w:cstheme="majorHAnsi"/>
        </w:rPr>
        <w:t>gender and gender identity</w:t>
      </w:r>
    </w:p>
    <w:p w14:paraId="3DB938BC" w14:textId="361F7053" w:rsidR="001411E4" w:rsidRPr="00FC0648" w:rsidRDefault="001411E4" w:rsidP="00FC0648">
      <w:pPr>
        <w:pStyle w:val="ListParagraph"/>
        <w:numPr>
          <w:ilvl w:val="0"/>
          <w:numId w:val="15"/>
        </w:numPr>
        <w:rPr>
          <w:rFonts w:asciiTheme="majorHAnsi" w:hAnsiTheme="majorHAnsi" w:cstheme="majorHAnsi"/>
        </w:rPr>
      </w:pPr>
      <w:r w:rsidRPr="00FC0648">
        <w:rPr>
          <w:rFonts w:asciiTheme="majorHAnsi" w:hAnsiTheme="majorHAnsi" w:cstheme="majorHAnsi"/>
        </w:rPr>
        <w:t>age</w:t>
      </w:r>
    </w:p>
    <w:p w14:paraId="05C252FA" w14:textId="35B064CF" w:rsidR="001411E4" w:rsidRPr="00FC0648" w:rsidRDefault="001411E4" w:rsidP="00FC0648">
      <w:pPr>
        <w:pStyle w:val="ListParagraph"/>
        <w:numPr>
          <w:ilvl w:val="0"/>
          <w:numId w:val="15"/>
        </w:numPr>
        <w:rPr>
          <w:rFonts w:asciiTheme="majorHAnsi" w:hAnsiTheme="majorHAnsi" w:cstheme="majorHAnsi"/>
        </w:rPr>
      </w:pPr>
      <w:r w:rsidRPr="00FC0648">
        <w:rPr>
          <w:rFonts w:asciiTheme="majorHAnsi" w:hAnsiTheme="majorHAnsi" w:cstheme="majorHAnsi"/>
        </w:rPr>
        <w:t>disability</w:t>
      </w:r>
    </w:p>
    <w:p w14:paraId="0AF5E9A9" w14:textId="0C64282F" w:rsidR="001411E4" w:rsidRPr="00FC0648" w:rsidRDefault="001411E4" w:rsidP="00FC0648">
      <w:pPr>
        <w:pStyle w:val="ListParagraph"/>
        <w:numPr>
          <w:ilvl w:val="0"/>
          <w:numId w:val="15"/>
        </w:numPr>
        <w:rPr>
          <w:rFonts w:asciiTheme="majorHAnsi" w:hAnsiTheme="majorHAnsi" w:cstheme="majorHAnsi"/>
        </w:rPr>
      </w:pPr>
      <w:r w:rsidRPr="00FC0648">
        <w:rPr>
          <w:rFonts w:asciiTheme="majorHAnsi" w:hAnsiTheme="majorHAnsi" w:cstheme="majorHAnsi"/>
        </w:rPr>
        <w:t>sexual orientation</w:t>
      </w:r>
    </w:p>
    <w:p w14:paraId="1711ABA6" w14:textId="2315651E" w:rsidR="001411E4" w:rsidRPr="00FC0648" w:rsidRDefault="001411E4" w:rsidP="00FC0648">
      <w:pPr>
        <w:pStyle w:val="ListParagraph"/>
        <w:numPr>
          <w:ilvl w:val="0"/>
          <w:numId w:val="15"/>
        </w:numPr>
        <w:rPr>
          <w:rFonts w:asciiTheme="majorHAnsi" w:hAnsiTheme="majorHAnsi" w:cstheme="majorHAnsi"/>
        </w:rPr>
      </w:pPr>
      <w:r w:rsidRPr="00FC0648">
        <w:rPr>
          <w:rFonts w:asciiTheme="majorHAnsi" w:hAnsiTheme="majorHAnsi" w:cstheme="majorHAnsi"/>
        </w:rPr>
        <w:t xml:space="preserve">religion </w:t>
      </w:r>
    </w:p>
    <w:p w14:paraId="1BF2BC13" w14:textId="77777777" w:rsidR="001411E4" w:rsidRPr="00EB4B1A" w:rsidRDefault="001411E4" w:rsidP="001411E4">
      <w:pPr>
        <w:rPr>
          <w:rFonts w:asciiTheme="majorHAnsi" w:hAnsiTheme="majorHAnsi" w:cstheme="majorHAnsi"/>
        </w:rPr>
      </w:pPr>
    </w:p>
    <w:p w14:paraId="4A25E44B" w14:textId="657E8C3A" w:rsidR="001411E4" w:rsidRPr="00EB4B1A" w:rsidRDefault="001411E4" w:rsidP="001411E4">
      <w:pPr>
        <w:rPr>
          <w:rFonts w:asciiTheme="majorHAnsi" w:hAnsiTheme="majorHAnsi" w:cstheme="majorHAnsi"/>
        </w:rPr>
      </w:pPr>
      <w:r w:rsidRPr="00EB4B1A">
        <w:rPr>
          <w:rFonts w:asciiTheme="majorHAnsi" w:hAnsiTheme="majorHAnsi" w:cstheme="majorHAnsi"/>
          <w:b/>
          <w:bCs/>
        </w:rPr>
        <w:t>Organisational abuse</w:t>
      </w:r>
      <w:r w:rsidRPr="00EB4B1A">
        <w:rPr>
          <w:rFonts w:asciiTheme="majorHAnsi" w:hAnsiTheme="majorHAnsi" w:cstheme="majorHAnsi"/>
        </w:rPr>
        <w:t xml:space="preserve"> Including neglect and poor care practice within an institution or specific care setting such as a hospital or care home, for example, or in relation to care provided in one’s own home. This may range from one</w:t>
      </w:r>
      <w:r w:rsidR="006D524C" w:rsidRPr="00EB4B1A">
        <w:rPr>
          <w:rFonts w:asciiTheme="majorHAnsi" w:hAnsiTheme="majorHAnsi" w:cstheme="majorHAnsi"/>
        </w:rPr>
        <w:t>-</w:t>
      </w:r>
      <w:r w:rsidRPr="00EB4B1A">
        <w:rPr>
          <w:rFonts w:asciiTheme="majorHAnsi" w:hAnsiTheme="majorHAnsi" w:cstheme="majorHAnsi"/>
        </w:rPr>
        <w:t xml:space="preserve">off incidents to on-going ill-treatment. It can be through neglect or poor professional practice due to the structure, policies, processes and practices within an organisation. </w:t>
      </w:r>
    </w:p>
    <w:p w14:paraId="2AB3DE59" w14:textId="77777777" w:rsidR="001411E4" w:rsidRPr="00EB4B1A" w:rsidRDefault="001411E4" w:rsidP="001411E4">
      <w:pPr>
        <w:rPr>
          <w:rFonts w:asciiTheme="majorHAnsi" w:hAnsiTheme="majorHAnsi" w:cstheme="majorHAnsi"/>
        </w:rPr>
      </w:pPr>
    </w:p>
    <w:p w14:paraId="5165D2A6" w14:textId="77777777" w:rsidR="001411E4" w:rsidRPr="00EB4B1A" w:rsidRDefault="001411E4" w:rsidP="001411E4">
      <w:pPr>
        <w:rPr>
          <w:rFonts w:asciiTheme="majorHAnsi" w:hAnsiTheme="majorHAnsi" w:cstheme="majorHAnsi"/>
        </w:rPr>
      </w:pPr>
      <w:r w:rsidRPr="00EB4B1A">
        <w:rPr>
          <w:rFonts w:asciiTheme="majorHAnsi" w:hAnsiTheme="majorHAnsi" w:cstheme="majorHAnsi"/>
          <w:b/>
          <w:bCs/>
        </w:rPr>
        <w:t xml:space="preserve">Neglect </w:t>
      </w:r>
      <w:r w:rsidRPr="00EB4B1A">
        <w:rPr>
          <w:rFonts w:asciiTheme="majorHAnsi" w:hAnsiTheme="majorHAnsi" w:cstheme="majorHAnsi"/>
        </w:rPr>
        <w:t>and acts of omission including:</w:t>
      </w:r>
    </w:p>
    <w:p w14:paraId="55CEC08F" w14:textId="652B0DE0"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ignoring medical</w:t>
      </w:r>
      <w:r w:rsidR="006D524C" w:rsidRPr="00EB4B1A">
        <w:rPr>
          <w:rFonts w:asciiTheme="majorHAnsi" w:hAnsiTheme="majorHAnsi" w:cstheme="majorHAnsi"/>
        </w:rPr>
        <w:t xml:space="preserve">, </w:t>
      </w:r>
      <w:r w:rsidRPr="00EB4B1A">
        <w:rPr>
          <w:rFonts w:asciiTheme="majorHAnsi" w:hAnsiTheme="majorHAnsi" w:cstheme="majorHAnsi"/>
        </w:rPr>
        <w:t>emotional or physical care needs</w:t>
      </w:r>
    </w:p>
    <w:p w14:paraId="77BE10ED"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failure to provide access to appropriate health, care and support or educational services</w:t>
      </w:r>
    </w:p>
    <w:p w14:paraId="519C5247" w14:textId="77777777" w:rsidR="001411E4" w:rsidRPr="00EB4B1A" w:rsidRDefault="001411E4" w:rsidP="001411E4">
      <w:pPr>
        <w:rPr>
          <w:rFonts w:asciiTheme="majorHAnsi" w:hAnsiTheme="majorHAnsi" w:cstheme="majorHAnsi"/>
        </w:rPr>
      </w:pPr>
      <w:r w:rsidRPr="00EB4B1A">
        <w:rPr>
          <w:rFonts w:asciiTheme="majorHAnsi" w:hAnsiTheme="majorHAnsi" w:cstheme="majorHAnsi"/>
        </w:rPr>
        <w:t xml:space="preserve"> • the withholding of the necessities of life, such as medication, adequate nutrition and heating </w:t>
      </w:r>
    </w:p>
    <w:p w14:paraId="750D4322" w14:textId="77777777" w:rsidR="001411E4" w:rsidRPr="00EB4B1A" w:rsidRDefault="001411E4" w:rsidP="001411E4">
      <w:pPr>
        <w:rPr>
          <w:rFonts w:asciiTheme="majorHAnsi" w:hAnsiTheme="majorHAnsi" w:cstheme="majorHAnsi"/>
        </w:rPr>
      </w:pPr>
    </w:p>
    <w:p w14:paraId="18D56B49" w14:textId="77777777" w:rsidR="001411E4" w:rsidRPr="00EB4B1A" w:rsidRDefault="001411E4" w:rsidP="001411E4">
      <w:pPr>
        <w:rPr>
          <w:rFonts w:asciiTheme="majorHAnsi" w:hAnsiTheme="majorHAnsi" w:cstheme="majorHAnsi"/>
          <w:b/>
          <w:bCs/>
        </w:rPr>
      </w:pPr>
      <w:r w:rsidRPr="00EB4B1A">
        <w:rPr>
          <w:rFonts w:asciiTheme="majorHAnsi" w:hAnsiTheme="majorHAnsi" w:cstheme="majorHAnsi"/>
          <w:b/>
          <w:bCs/>
        </w:rPr>
        <w:t xml:space="preserve">Self-neglect </w:t>
      </w:r>
    </w:p>
    <w:p w14:paraId="24992CC5" w14:textId="77777777" w:rsidR="003E11B5" w:rsidRPr="00EB4B1A" w:rsidRDefault="001411E4" w:rsidP="001411E4">
      <w:pPr>
        <w:rPr>
          <w:rFonts w:asciiTheme="majorHAnsi" w:hAnsiTheme="majorHAnsi" w:cstheme="majorHAnsi"/>
        </w:rPr>
      </w:pPr>
      <w:r w:rsidRPr="00EB4B1A">
        <w:rPr>
          <w:rFonts w:asciiTheme="majorHAnsi" w:hAnsiTheme="majorHAnsi" w:cstheme="majorHAnsi"/>
        </w:rPr>
        <w:t xml:space="preserve">This covers a wide range of behaviour neglecting to care for one’s personal hygiene, health or surroundings and includes behaviour such as hoarding. A decision on whether a response is required under safeguarding will depend on the adult’s ability to protect themselves by controlling their own behaviour. There may come a point when they are no longer able to do this, without external support. Incidents of abuse may be one-off or multiple and affect one person or more. Professionals and others should look beyond single incidents or individuals to identify patterns of harm. Repeated instances of poor care may be an indication of more serious problems and of what we now describe as organisational abuse. In order to see these patterns, it is important that information is recorded and appropriately shared. </w:t>
      </w:r>
    </w:p>
    <w:p w14:paraId="64780EB5" w14:textId="77777777" w:rsidR="003E11B5" w:rsidRPr="00EB4B1A" w:rsidRDefault="003E11B5" w:rsidP="001411E4">
      <w:pPr>
        <w:rPr>
          <w:rFonts w:asciiTheme="majorHAnsi" w:hAnsiTheme="majorHAnsi" w:cstheme="majorHAnsi"/>
        </w:rPr>
      </w:pPr>
    </w:p>
    <w:p w14:paraId="10A53416" w14:textId="77777777" w:rsidR="00FC0648" w:rsidRDefault="00FC0648" w:rsidP="001411E4">
      <w:pPr>
        <w:rPr>
          <w:rFonts w:asciiTheme="majorHAnsi" w:hAnsiTheme="majorHAnsi" w:cstheme="majorHAnsi"/>
          <w:b/>
          <w:bCs/>
        </w:rPr>
      </w:pPr>
    </w:p>
    <w:p w14:paraId="245E0A37" w14:textId="77777777" w:rsidR="00FC0648" w:rsidRDefault="00FC0648" w:rsidP="001411E4">
      <w:pPr>
        <w:rPr>
          <w:rFonts w:asciiTheme="majorHAnsi" w:hAnsiTheme="majorHAnsi" w:cstheme="majorHAnsi"/>
          <w:b/>
          <w:bCs/>
        </w:rPr>
      </w:pPr>
    </w:p>
    <w:p w14:paraId="0410039F" w14:textId="756798B1" w:rsidR="00FC0648" w:rsidRDefault="00FC0648">
      <w:pPr>
        <w:rPr>
          <w:rFonts w:asciiTheme="majorHAnsi" w:hAnsiTheme="majorHAnsi" w:cstheme="majorHAnsi"/>
          <w:b/>
          <w:bCs/>
        </w:rPr>
      </w:pPr>
      <w:r>
        <w:rPr>
          <w:rFonts w:asciiTheme="majorHAnsi" w:hAnsiTheme="majorHAnsi" w:cstheme="majorHAnsi"/>
          <w:b/>
          <w:bCs/>
        </w:rPr>
        <w:br w:type="page"/>
      </w:r>
    </w:p>
    <w:p w14:paraId="2259A567" w14:textId="77777777" w:rsidR="00FC0648" w:rsidRDefault="00FC0648" w:rsidP="001411E4">
      <w:pPr>
        <w:rPr>
          <w:rFonts w:asciiTheme="majorHAnsi" w:hAnsiTheme="majorHAnsi" w:cstheme="majorHAnsi"/>
          <w:b/>
          <w:bCs/>
        </w:rPr>
      </w:pPr>
    </w:p>
    <w:p w14:paraId="6256FC6D" w14:textId="46BAB71F" w:rsidR="003E11B5" w:rsidRPr="00EB4B1A" w:rsidRDefault="001411E4" w:rsidP="001411E4">
      <w:pPr>
        <w:rPr>
          <w:rFonts w:asciiTheme="majorHAnsi" w:hAnsiTheme="majorHAnsi" w:cstheme="majorHAnsi"/>
          <w:b/>
          <w:bCs/>
        </w:rPr>
      </w:pPr>
      <w:r w:rsidRPr="00EB4B1A">
        <w:rPr>
          <w:rFonts w:asciiTheme="majorHAnsi" w:hAnsiTheme="majorHAnsi" w:cstheme="majorHAnsi"/>
          <w:b/>
          <w:bCs/>
        </w:rPr>
        <w:t>Patterns of abuse vary and include:</w:t>
      </w:r>
    </w:p>
    <w:p w14:paraId="3F4B23DB" w14:textId="77777777" w:rsidR="003E11B5" w:rsidRPr="00EB4B1A" w:rsidRDefault="003E11B5" w:rsidP="001411E4">
      <w:pPr>
        <w:rPr>
          <w:rFonts w:asciiTheme="majorHAnsi" w:hAnsiTheme="majorHAnsi" w:cstheme="majorHAnsi"/>
        </w:rPr>
      </w:pPr>
    </w:p>
    <w:p w14:paraId="08F93F98" w14:textId="77777777" w:rsidR="003E11B5" w:rsidRPr="00EB4B1A" w:rsidRDefault="001411E4" w:rsidP="001411E4">
      <w:pPr>
        <w:rPr>
          <w:rFonts w:asciiTheme="majorHAnsi" w:hAnsiTheme="majorHAnsi" w:cstheme="majorHAnsi"/>
        </w:rPr>
      </w:pPr>
      <w:r w:rsidRPr="00EB4B1A">
        <w:rPr>
          <w:rFonts w:asciiTheme="majorHAnsi" w:hAnsiTheme="majorHAnsi" w:cstheme="majorHAnsi"/>
        </w:rPr>
        <w:t xml:space="preserve"> • serial abuse, in which the perpetrator seeks out and ‘grooms’ individuals. Sexual abuse sometimes falls into this pattern as do some forms of financial abuse</w:t>
      </w:r>
    </w:p>
    <w:p w14:paraId="4B6D868F" w14:textId="77777777" w:rsidR="003E11B5" w:rsidRPr="00EB4B1A" w:rsidRDefault="003E11B5" w:rsidP="001411E4">
      <w:pPr>
        <w:rPr>
          <w:rFonts w:asciiTheme="majorHAnsi" w:hAnsiTheme="majorHAnsi" w:cstheme="majorHAnsi"/>
        </w:rPr>
      </w:pPr>
    </w:p>
    <w:p w14:paraId="1E0F014C" w14:textId="77777777" w:rsidR="003E11B5" w:rsidRPr="00EB4B1A" w:rsidRDefault="001411E4" w:rsidP="001411E4">
      <w:pPr>
        <w:rPr>
          <w:rFonts w:asciiTheme="majorHAnsi" w:hAnsiTheme="majorHAnsi" w:cstheme="majorHAnsi"/>
        </w:rPr>
      </w:pPr>
      <w:r w:rsidRPr="00EB4B1A">
        <w:rPr>
          <w:rFonts w:asciiTheme="majorHAnsi" w:hAnsiTheme="majorHAnsi" w:cstheme="majorHAnsi"/>
        </w:rPr>
        <w:t xml:space="preserve"> • long-term abuse, in the context of an ongoing family relationship such as domestic violence between spouses or generations or persistent psychological abuse</w:t>
      </w:r>
    </w:p>
    <w:p w14:paraId="7337FC3B" w14:textId="77777777" w:rsidR="003E11B5" w:rsidRPr="00EB4B1A" w:rsidRDefault="003E11B5" w:rsidP="001411E4">
      <w:pPr>
        <w:rPr>
          <w:rFonts w:asciiTheme="majorHAnsi" w:hAnsiTheme="majorHAnsi" w:cstheme="majorHAnsi"/>
        </w:rPr>
      </w:pPr>
    </w:p>
    <w:p w14:paraId="7CFCD89E" w14:textId="77777777" w:rsidR="003E11B5" w:rsidRPr="00EB4B1A" w:rsidRDefault="001411E4" w:rsidP="001411E4">
      <w:pPr>
        <w:rPr>
          <w:rFonts w:asciiTheme="majorHAnsi" w:hAnsiTheme="majorHAnsi" w:cstheme="majorHAnsi"/>
        </w:rPr>
      </w:pPr>
      <w:r w:rsidRPr="00EB4B1A">
        <w:rPr>
          <w:rFonts w:asciiTheme="majorHAnsi" w:hAnsiTheme="majorHAnsi" w:cstheme="majorHAnsi"/>
        </w:rPr>
        <w:t xml:space="preserve"> • opportunistic abuse, such as theft occurring because money or jewellery has been left lying around </w:t>
      </w:r>
    </w:p>
    <w:p w14:paraId="05A8B028" w14:textId="77777777" w:rsidR="00EB4B1A" w:rsidRPr="00EB4B1A" w:rsidRDefault="00EB4B1A" w:rsidP="001411E4">
      <w:pPr>
        <w:rPr>
          <w:rFonts w:asciiTheme="majorHAnsi" w:hAnsiTheme="majorHAnsi" w:cstheme="majorHAnsi"/>
        </w:rPr>
      </w:pPr>
    </w:p>
    <w:p w14:paraId="4E8193C7" w14:textId="7D040A1A" w:rsidR="001411E4" w:rsidRDefault="001411E4" w:rsidP="001411E4">
      <w:pPr>
        <w:rPr>
          <w:rFonts w:asciiTheme="majorHAnsi" w:hAnsiTheme="majorHAnsi" w:cstheme="majorHAnsi"/>
        </w:rPr>
      </w:pPr>
      <w:r w:rsidRPr="00EB4B1A">
        <w:rPr>
          <w:rFonts w:asciiTheme="majorHAnsi" w:hAnsiTheme="majorHAnsi" w:cstheme="majorHAnsi"/>
          <w:b/>
          <w:bCs/>
        </w:rPr>
        <w:t>Note: This is not an exhaustive list,</w:t>
      </w:r>
      <w:r w:rsidRPr="00EB4B1A">
        <w:rPr>
          <w:rFonts w:asciiTheme="majorHAnsi" w:hAnsiTheme="majorHAnsi" w:cstheme="majorHAnsi"/>
        </w:rPr>
        <w:t xml:space="preserve"> nor do these examples prove that there is actual abuse occurring. However, they do indicate that a closer look and possible investigation may be needed.</w:t>
      </w:r>
      <w:r w:rsidRPr="00EB4B1A">
        <w:rPr>
          <w:rStyle w:val="FootnoteReference"/>
          <w:rFonts w:asciiTheme="majorHAnsi" w:hAnsiTheme="majorHAnsi" w:cstheme="majorHAnsi"/>
        </w:rPr>
        <w:footnoteReference w:id="7"/>
      </w:r>
    </w:p>
    <w:p w14:paraId="1F04700C" w14:textId="084B45B8" w:rsidR="00E21357" w:rsidRDefault="00E21357" w:rsidP="001411E4">
      <w:pPr>
        <w:rPr>
          <w:rFonts w:asciiTheme="majorHAnsi" w:hAnsiTheme="majorHAnsi" w:cstheme="majorHAnsi"/>
        </w:rPr>
      </w:pPr>
    </w:p>
    <w:p w14:paraId="4ABE50A7" w14:textId="0228E1FA" w:rsidR="00E21357" w:rsidRDefault="00E21357">
      <w:pPr>
        <w:rPr>
          <w:rFonts w:asciiTheme="majorHAnsi" w:hAnsiTheme="majorHAnsi" w:cstheme="majorHAnsi"/>
        </w:rPr>
      </w:pPr>
      <w:r>
        <w:rPr>
          <w:rFonts w:asciiTheme="majorHAnsi" w:hAnsiTheme="majorHAnsi" w:cstheme="majorHAnsi"/>
        </w:rPr>
        <w:br w:type="page"/>
      </w:r>
    </w:p>
    <w:p w14:paraId="7571D5FC" w14:textId="06778E4E" w:rsidR="00E21357" w:rsidRPr="00E21357" w:rsidRDefault="00E21357" w:rsidP="001411E4">
      <w:pPr>
        <w:rPr>
          <w:rFonts w:asciiTheme="majorHAnsi" w:hAnsiTheme="majorHAnsi" w:cstheme="majorHAnsi"/>
          <w:sz w:val="32"/>
          <w:szCs w:val="32"/>
        </w:rPr>
      </w:pPr>
      <w:r w:rsidRPr="00E21357">
        <w:rPr>
          <w:rFonts w:asciiTheme="majorHAnsi" w:hAnsiTheme="majorHAnsi" w:cstheme="majorHAnsi"/>
          <w:sz w:val="32"/>
          <w:szCs w:val="32"/>
        </w:rPr>
        <w:lastRenderedPageBreak/>
        <w:t>When Supporting adults at risk is a child protection issue</w:t>
      </w:r>
    </w:p>
    <w:p w14:paraId="339AFEE8" w14:textId="5C31E970" w:rsidR="00E21357" w:rsidRDefault="00E21357" w:rsidP="001411E4">
      <w:pPr>
        <w:rPr>
          <w:rFonts w:asciiTheme="majorHAnsi" w:hAnsiTheme="majorHAnsi" w:cstheme="majorHAnsi"/>
        </w:rPr>
      </w:pPr>
    </w:p>
    <w:p w14:paraId="1D8264F4" w14:textId="56170307" w:rsidR="00E21357" w:rsidRDefault="00E21357" w:rsidP="00E21357">
      <w:pPr>
        <w:rPr>
          <w:rFonts w:asciiTheme="majorHAnsi" w:hAnsiTheme="majorHAnsi" w:cstheme="majorHAnsi"/>
        </w:rPr>
      </w:pPr>
      <w:r w:rsidRPr="00E21357">
        <w:rPr>
          <w:rFonts w:asciiTheme="majorHAnsi" w:hAnsiTheme="majorHAnsi" w:cstheme="majorHAnsi"/>
        </w:rPr>
        <w:t>According to the NSPCC, adults at risk of abuse may have additional support needs, meaning that they are more likely to experience abuse, and less able to protect themselves from it. The abuse of adults at risk can have devastating effects on their physical, mental, emotional, social and spiritual wellbeing, as well as on their children or children connected to them. In this respect, safeguarding adults at risk can be important child protection work. Equally, many adults at risk have been victims or survivors of abuse and harmful experiences in childhood which have impacted upon their confidence</w:t>
      </w:r>
      <w:r>
        <w:rPr>
          <w:rFonts w:asciiTheme="majorHAnsi" w:hAnsiTheme="majorHAnsi" w:cstheme="majorHAnsi"/>
        </w:rPr>
        <w:t>.</w:t>
      </w:r>
    </w:p>
    <w:p w14:paraId="4BDC1535" w14:textId="55268126" w:rsidR="00E21357" w:rsidRDefault="00E21357" w:rsidP="00E21357">
      <w:pPr>
        <w:rPr>
          <w:rFonts w:asciiTheme="majorHAnsi" w:hAnsiTheme="majorHAnsi" w:cstheme="majorHAnsi"/>
        </w:rPr>
      </w:pPr>
    </w:p>
    <w:p w14:paraId="4135620D" w14:textId="64B240AB" w:rsidR="00E21357" w:rsidRPr="00E21357" w:rsidRDefault="00E21357" w:rsidP="00E21357">
      <w:pPr>
        <w:rPr>
          <w:rFonts w:asciiTheme="majorHAnsi" w:hAnsiTheme="majorHAnsi" w:cstheme="majorHAnsi"/>
        </w:rPr>
      </w:pPr>
      <w:r>
        <w:rPr>
          <w:rFonts w:asciiTheme="majorHAnsi" w:hAnsiTheme="majorHAnsi" w:cstheme="majorHAnsi"/>
        </w:rPr>
        <w:t xml:space="preserve">For this reason, </w:t>
      </w:r>
      <w:r w:rsidR="007677A4">
        <w:rPr>
          <w:rFonts w:asciiTheme="majorHAnsi" w:hAnsiTheme="majorHAnsi" w:cstheme="majorHAnsi"/>
        </w:rPr>
        <w:t xml:space="preserve">the policies and procedures regarding adults at risk should be read in conjunction with the Safeguarding policies and procedures for children.  It is the responsibility of the </w:t>
      </w:r>
      <w:r w:rsidR="007677A4" w:rsidRPr="00FC0648">
        <w:rPr>
          <w:rFonts w:asciiTheme="majorHAnsi" w:hAnsiTheme="majorHAnsi" w:cstheme="majorHAnsi"/>
          <w:b/>
          <w:bCs/>
        </w:rPr>
        <w:t>SWT Management Team</w:t>
      </w:r>
      <w:r w:rsidR="007677A4">
        <w:rPr>
          <w:rFonts w:asciiTheme="majorHAnsi" w:hAnsiTheme="majorHAnsi" w:cstheme="majorHAnsi"/>
        </w:rPr>
        <w:t xml:space="preserve"> and the </w:t>
      </w:r>
      <w:r w:rsidR="007677A4" w:rsidRPr="00FC0648">
        <w:rPr>
          <w:rFonts w:asciiTheme="majorHAnsi" w:hAnsiTheme="majorHAnsi" w:cstheme="majorHAnsi"/>
          <w:b/>
          <w:bCs/>
        </w:rPr>
        <w:t>Designated Safeguarding Lead</w:t>
      </w:r>
      <w:r w:rsidR="007677A4">
        <w:rPr>
          <w:rFonts w:asciiTheme="majorHAnsi" w:hAnsiTheme="majorHAnsi" w:cstheme="majorHAnsi"/>
        </w:rPr>
        <w:t xml:space="preserve"> to ensure that training for volunteers, paid workers and all trust members is kept up to date.</w:t>
      </w:r>
    </w:p>
    <w:p w14:paraId="01D561C1" w14:textId="77777777" w:rsidR="00E21357" w:rsidRPr="00EB4B1A" w:rsidRDefault="00E21357" w:rsidP="001411E4">
      <w:pPr>
        <w:rPr>
          <w:rFonts w:asciiTheme="majorHAnsi" w:hAnsiTheme="majorHAnsi" w:cstheme="majorHAnsi"/>
        </w:rPr>
      </w:pPr>
    </w:p>
    <w:p w14:paraId="5C0F2557" w14:textId="77777777" w:rsidR="001411E4" w:rsidRPr="00EB4B1A" w:rsidRDefault="001411E4" w:rsidP="001411E4">
      <w:pPr>
        <w:rPr>
          <w:rFonts w:asciiTheme="majorHAnsi" w:hAnsiTheme="majorHAnsi" w:cstheme="majorHAnsi"/>
        </w:rPr>
      </w:pPr>
    </w:p>
    <w:p w14:paraId="4C185199" w14:textId="77777777" w:rsidR="001411E4" w:rsidRPr="00EB4B1A" w:rsidRDefault="001411E4" w:rsidP="001411E4">
      <w:pPr>
        <w:rPr>
          <w:rFonts w:asciiTheme="majorHAnsi" w:hAnsiTheme="majorHAnsi" w:cstheme="majorHAnsi"/>
        </w:rPr>
      </w:pPr>
    </w:p>
    <w:p w14:paraId="5B8D8409" w14:textId="77777777" w:rsidR="007603BE" w:rsidRPr="00EB4B1A" w:rsidRDefault="007603BE">
      <w:pPr>
        <w:rPr>
          <w:rFonts w:asciiTheme="majorHAnsi" w:hAnsiTheme="majorHAnsi" w:cstheme="majorHAnsi"/>
        </w:rPr>
      </w:pPr>
    </w:p>
    <w:sectPr w:rsidR="007603BE" w:rsidRPr="00EB4B1A" w:rsidSect="00174735">
      <w:headerReference w:type="default" r:id="rId14"/>
      <w:footerReference w:type="even" r:id="rId15"/>
      <w:footerReference w:type="default" r:id="rId16"/>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C3EF11" w14:textId="77777777" w:rsidR="001C6145" w:rsidRDefault="001C6145" w:rsidP="008665A9">
      <w:r>
        <w:separator/>
      </w:r>
    </w:p>
  </w:endnote>
  <w:endnote w:type="continuationSeparator" w:id="0">
    <w:p w14:paraId="54C9688C" w14:textId="77777777" w:rsidR="001C6145" w:rsidRDefault="001C6145" w:rsidP="00866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70000460"/>
      <w:docPartObj>
        <w:docPartGallery w:val="Page Numbers (Bottom of Page)"/>
        <w:docPartUnique/>
      </w:docPartObj>
    </w:sdtPr>
    <w:sdtEndPr>
      <w:rPr>
        <w:rStyle w:val="PageNumber"/>
      </w:rPr>
    </w:sdtEndPr>
    <w:sdtContent>
      <w:p w14:paraId="3C1B636C" w14:textId="0C8393D1" w:rsidR="00D02315" w:rsidRDefault="00D02315" w:rsidP="0055028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5586A7" w14:textId="77777777" w:rsidR="00D02315" w:rsidRDefault="00D02315" w:rsidP="00D0231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16852034"/>
      <w:docPartObj>
        <w:docPartGallery w:val="Page Numbers (Bottom of Page)"/>
        <w:docPartUnique/>
      </w:docPartObj>
    </w:sdtPr>
    <w:sdtEndPr>
      <w:rPr>
        <w:rStyle w:val="PageNumber"/>
      </w:rPr>
    </w:sdtEndPr>
    <w:sdtContent>
      <w:p w14:paraId="75DB06BE" w14:textId="030B99DB" w:rsidR="00D02315" w:rsidRDefault="00D02315" w:rsidP="0055028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CE4854F" w14:textId="77777777" w:rsidR="00D02315" w:rsidRDefault="00D02315" w:rsidP="00D0231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F67EB5" w14:textId="77777777" w:rsidR="001C6145" w:rsidRDefault="001C6145" w:rsidP="008665A9">
      <w:r>
        <w:separator/>
      </w:r>
    </w:p>
  </w:footnote>
  <w:footnote w:type="continuationSeparator" w:id="0">
    <w:p w14:paraId="535EAE2E" w14:textId="77777777" w:rsidR="001C6145" w:rsidRDefault="001C6145" w:rsidP="008665A9">
      <w:r>
        <w:continuationSeparator/>
      </w:r>
    </w:p>
  </w:footnote>
  <w:footnote w:id="1">
    <w:p w14:paraId="47CBA1D6" w14:textId="3FD52E8C" w:rsidR="008665A9" w:rsidRDefault="008665A9">
      <w:pPr>
        <w:pStyle w:val="FootnoteText"/>
      </w:pPr>
      <w:r>
        <w:rPr>
          <w:rStyle w:val="FootnoteReference"/>
        </w:rPr>
        <w:footnoteRef/>
      </w:r>
      <w:r>
        <w:t xml:space="preserve"> </w:t>
      </w:r>
      <w:r w:rsidRPr="008665A9">
        <w:t>https://knowhow.ncvo.org.uk/safeguarding/steps-to-a-safer-organisation/understanding-the-risks#section-2</w:t>
      </w:r>
    </w:p>
  </w:footnote>
  <w:footnote w:id="2">
    <w:p w14:paraId="2A57A115" w14:textId="1B85492F" w:rsidR="003B0BAF" w:rsidRDefault="003B0BAF">
      <w:pPr>
        <w:pStyle w:val="FootnoteText"/>
      </w:pPr>
      <w:r>
        <w:rPr>
          <w:rStyle w:val="FootnoteReference"/>
        </w:rPr>
        <w:footnoteRef/>
      </w:r>
      <w:r>
        <w:t xml:space="preserve"> </w:t>
      </w:r>
      <w:hyperlink r:id="rId1" w:anchor=":~:text=The%20Act%20defines%20adults%20at,adults%20vulnerable%20to%20harm%2Fabuse" w:history="1">
        <w:r w:rsidRPr="00FF7D94">
          <w:rPr>
            <w:rStyle w:val="Hyperlink"/>
          </w:rPr>
          <w:t>https://www.nspcc.org.uk/globalassets/documents/volunteering/essential-resources-for-volunteers/safeguarding-adults-at-risk-policy-and-procedure.pdf#:~:text=The%20Act%20defines%20adults%20at,adults%20vulnerable%20to%20harm%2Fabuse</w:t>
        </w:r>
      </w:hyperlink>
      <w:r w:rsidRPr="003B0BAF">
        <w:t>.</w:t>
      </w:r>
    </w:p>
    <w:p w14:paraId="5FAB9DAF" w14:textId="77777777" w:rsidR="003B0BAF" w:rsidRDefault="003B0BAF">
      <w:pPr>
        <w:pStyle w:val="FootnoteText"/>
      </w:pPr>
    </w:p>
  </w:footnote>
  <w:footnote w:id="3">
    <w:p w14:paraId="160FEB25" w14:textId="45A378DC" w:rsidR="008665A9" w:rsidRDefault="008665A9">
      <w:pPr>
        <w:pStyle w:val="FootnoteText"/>
      </w:pPr>
      <w:r>
        <w:rPr>
          <w:rStyle w:val="FootnoteReference"/>
        </w:rPr>
        <w:footnoteRef/>
      </w:r>
      <w:r>
        <w:t xml:space="preserve"> </w:t>
      </w:r>
      <w:r w:rsidRPr="008665A9">
        <w:t>https://www.nspcc.org.uk/globalassets/documents/volunteering/essential-resources-for-volunteers/safeguarding-adults-at-risk-policy-and-procedure.pdf#:~:text=The%20Act%20defines%20adults%20at,adults%20vulnerable%20to%20harm%2Fabuse.</w:t>
      </w:r>
    </w:p>
  </w:footnote>
  <w:footnote w:id="4">
    <w:p w14:paraId="3ED39659" w14:textId="481F145D" w:rsidR="00A21F2F" w:rsidRDefault="00A21F2F">
      <w:pPr>
        <w:pStyle w:val="FootnoteText"/>
      </w:pPr>
      <w:r>
        <w:rPr>
          <w:rStyle w:val="FootnoteReference"/>
        </w:rPr>
        <w:footnoteRef/>
      </w:r>
      <w:r>
        <w:t xml:space="preserve"> For more details of this see the Charity’s Commission entry for charity number 1171504: </w:t>
      </w:r>
      <w:r w:rsidRPr="00A21F2F">
        <w:t>https://register-of-charities.charitycommission.gov.uk/charity-search/-/charity-details/5078428</w:t>
      </w:r>
    </w:p>
  </w:footnote>
  <w:footnote w:id="5">
    <w:p w14:paraId="1AE67AE9" w14:textId="30EC9662" w:rsidR="008665A9" w:rsidRDefault="008665A9">
      <w:pPr>
        <w:pStyle w:val="FootnoteText"/>
      </w:pPr>
      <w:r>
        <w:rPr>
          <w:rStyle w:val="FootnoteReference"/>
        </w:rPr>
        <w:footnoteRef/>
      </w:r>
      <w:r>
        <w:t xml:space="preserve"> </w:t>
      </w:r>
      <w:r w:rsidRPr="008665A9">
        <w:t>https://www.nspcc.org.uk/globalassets/documents/volunteering/essential-resources-for-volunteers/safeguarding-adults-at-risk-policy-and-procedure.pdf#:~:text=The%20Act%20defines%20adults%20at,adults%20vulnerable%20to%20harm%2Fabuse.</w:t>
      </w:r>
    </w:p>
  </w:footnote>
  <w:footnote w:id="6">
    <w:p w14:paraId="69B1F2A8" w14:textId="77777777" w:rsidR="004F34D9" w:rsidRPr="00EB4B1A" w:rsidRDefault="004F34D9" w:rsidP="004F34D9">
      <w:pPr>
        <w:rPr>
          <w:rFonts w:ascii="Arial" w:hAnsi="Arial" w:cs="Arial"/>
          <w:sz w:val="20"/>
          <w:szCs w:val="20"/>
        </w:rPr>
      </w:pPr>
      <w:r w:rsidRPr="00EB4B1A">
        <w:rPr>
          <w:rStyle w:val="FootnoteReference"/>
          <w:sz w:val="20"/>
          <w:szCs w:val="20"/>
        </w:rPr>
        <w:footnoteRef/>
      </w:r>
      <w:r w:rsidRPr="00EB4B1A">
        <w:rPr>
          <w:sz w:val="20"/>
          <w:szCs w:val="20"/>
        </w:rPr>
        <w:t xml:space="preserve"> </w:t>
      </w:r>
      <w:hyperlink r:id="rId2" w:history="1">
        <w:r w:rsidRPr="00EB4B1A">
          <w:rPr>
            <w:rStyle w:val="Hyperlink"/>
            <w:rFonts w:ascii="Arial" w:hAnsi="Arial" w:cs="Arial"/>
            <w:sz w:val="20"/>
            <w:szCs w:val="20"/>
          </w:rPr>
          <w:t>https://www.childrenssociety.org.uk/sites/default/files/2020-09/managing-allegations-and-concerns-regarding-employees-or-volunteers.pdf</w:t>
        </w:r>
      </w:hyperlink>
    </w:p>
    <w:p w14:paraId="36328978" w14:textId="003F351B" w:rsidR="004F34D9" w:rsidRDefault="004F34D9">
      <w:pPr>
        <w:pStyle w:val="FootnoteText"/>
      </w:pPr>
    </w:p>
  </w:footnote>
  <w:footnote w:id="7">
    <w:p w14:paraId="5BFF3000" w14:textId="77777777" w:rsidR="001411E4" w:rsidRDefault="001411E4" w:rsidP="001411E4">
      <w:pPr>
        <w:pStyle w:val="FootnoteText"/>
      </w:pPr>
      <w:r>
        <w:rPr>
          <w:rStyle w:val="FootnoteReference"/>
        </w:rPr>
        <w:footnoteRef/>
      </w:r>
      <w:r>
        <w:t xml:space="preserve"> </w:t>
      </w:r>
      <w:r w:rsidRPr="003B0BAF">
        <w:t>https://www.nspcc.org.uk/globalassets/documents/volunteering/essential-resources-for-volunteers/safeguarding-adults-at-risk-policy-and-procedure.pdf#:~:text=The%20Act%20defines%20adults%20at,adults%20vulnerable%20to%20harm%2Fabuse.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ED35" w14:textId="07EB2695" w:rsidR="004F34D9" w:rsidRDefault="004F34D9" w:rsidP="004F34D9">
    <w:pPr>
      <w:pStyle w:val="Header"/>
      <w:jc w:val="right"/>
    </w:pPr>
    <w:r w:rsidRPr="003B0BAF">
      <w:rPr>
        <w:rFonts w:ascii="Arial" w:hAnsi="Arial" w:cs="Arial"/>
        <w:noProof/>
        <w:sz w:val="24"/>
        <w:szCs w:val="24"/>
        <w:lang w:eastAsia="en-GB"/>
      </w:rPr>
      <w:drawing>
        <wp:inline distT="0" distB="0" distL="0" distR="0" wp14:anchorId="6333E44A" wp14:editId="58C9D3A2">
          <wp:extent cx="920750" cy="806450"/>
          <wp:effectExtent l="0" t="0" r="6350" b="6350"/>
          <wp:docPr id="1" name="image2.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2.png" descr="Logo&#10;&#10;Description automatically generated"/>
                  <pic:cNvPicPr preferRelativeResize="0"/>
                </pic:nvPicPr>
                <pic:blipFill>
                  <a:blip r:embed="rId1"/>
                  <a:srcRect/>
                  <a:stretch>
                    <a:fillRect/>
                  </a:stretch>
                </pic:blipFill>
                <pic:spPr>
                  <a:xfrm>
                    <a:off x="0" y="0"/>
                    <a:ext cx="921276" cy="806911"/>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1A1DD4"/>
    <w:multiLevelType w:val="hybridMultilevel"/>
    <w:tmpl w:val="23ACFB1E"/>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D3758C"/>
    <w:multiLevelType w:val="multilevel"/>
    <w:tmpl w:val="7AC8E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F56032"/>
    <w:multiLevelType w:val="hybridMultilevel"/>
    <w:tmpl w:val="DFF2E95E"/>
    <w:lvl w:ilvl="0" w:tplc="0CBCFB6C">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F71C45"/>
    <w:multiLevelType w:val="multilevel"/>
    <w:tmpl w:val="6F50B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BA5085"/>
    <w:multiLevelType w:val="hybridMultilevel"/>
    <w:tmpl w:val="52CCC8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0D2B34"/>
    <w:multiLevelType w:val="hybridMultilevel"/>
    <w:tmpl w:val="637CEA5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3B1E2D"/>
    <w:multiLevelType w:val="hybridMultilevel"/>
    <w:tmpl w:val="35C6476A"/>
    <w:lvl w:ilvl="0" w:tplc="1C9E524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004498C"/>
    <w:multiLevelType w:val="hybridMultilevel"/>
    <w:tmpl w:val="BFE2B642"/>
    <w:lvl w:ilvl="0" w:tplc="8F1E098E">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22835FE"/>
    <w:multiLevelType w:val="multilevel"/>
    <w:tmpl w:val="06262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697D78"/>
    <w:multiLevelType w:val="hybridMultilevel"/>
    <w:tmpl w:val="5C3CB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0303B5"/>
    <w:multiLevelType w:val="hybridMultilevel"/>
    <w:tmpl w:val="2A4ACCBE"/>
    <w:lvl w:ilvl="0" w:tplc="2C22759C">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AAF0B65"/>
    <w:multiLevelType w:val="multilevel"/>
    <w:tmpl w:val="806E7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63C32B3"/>
    <w:multiLevelType w:val="multilevel"/>
    <w:tmpl w:val="D3700764"/>
    <w:lvl w:ilvl="0">
      <w:start w:val="1"/>
      <w:numFmt w:val="bullet"/>
      <w:lvlText w:val=""/>
      <w:lvlJc w:val="left"/>
      <w:pPr>
        <w:tabs>
          <w:tab w:val="num" w:pos="720"/>
        </w:tabs>
        <w:ind w:left="720" w:hanging="360"/>
      </w:pPr>
      <w:rPr>
        <w:rFonts w:ascii="Symbol" w:hAnsi="Symbol" w:hint="default"/>
        <w:sz w:val="20"/>
      </w:rPr>
    </w:lvl>
    <w:lvl w:ilvl="1">
      <w:start w:val="14"/>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C8E349F"/>
    <w:multiLevelType w:val="multilevel"/>
    <w:tmpl w:val="084C8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FCD3049"/>
    <w:multiLevelType w:val="hybridMultilevel"/>
    <w:tmpl w:val="18E680F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3"/>
  </w:num>
  <w:num w:numId="2">
    <w:abstractNumId w:val="11"/>
  </w:num>
  <w:num w:numId="3">
    <w:abstractNumId w:val="2"/>
  </w:num>
  <w:num w:numId="4">
    <w:abstractNumId w:val="4"/>
  </w:num>
  <w:num w:numId="5">
    <w:abstractNumId w:val="1"/>
  </w:num>
  <w:num w:numId="6">
    <w:abstractNumId w:val="3"/>
  </w:num>
  <w:num w:numId="7">
    <w:abstractNumId w:val="8"/>
  </w:num>
  <w:num w:numId="8">
    <w:abstractNumId w:val="12"/>
  </w:num>
  <w:num w:numId="9">
    <w:abstractNumId w:val="6"/>
  </w:num>
  <w:num w:numId="10">
    <w:abstractNumId w:val="0"/>
  </w:num>
  <w:num w:numId="11">
    <w:abstractNumId w:val="10"/>
  </w:num>
  <w:num w:numId="12">
    <w:abstractNumId w:val="7"/>
  </w:num>
  <w:num w:numId="13">
    <w:abstractNumId w:val="14"/>
  </w:num>
  <w:num w:numId="14">
    <w:abstractNumId w:val="9"/>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16C0"/>
    <w:rsid w:val="00002DD5"/>
    <w:rsid w:val="00022EDD"/>
    <w:rsid w:val="000C549E"/>
    <w:rsid w:val="000D0BEB"/>
    <w:rsid w:val="001411E4"/>
    <w:rsid w:val="00174735"/>
    <w:rsid w:val="001C6145"/>
    <w:rsid w:val="002218AF"/>
    <w:rsid w:val="002668E6"/>
    <w:rsid w:val="00295DBD"/>
    <w:rsid w:val="003B0BAF"/>
    <w:rsid w:val="003D133D"/>
    <w:rsid w:val="003E11B5"/>
    <w:rsid w:val="003F1C20"/>
    <w:rsid w:val="0042754F"/>
    <w:rsid w:val="004670A0"/>
    <w:rsid w:val="004F34D9"/>
    <w:rsid w:val="006D524C"/>
    <w:rsid w:val="007603BE"/>
    <w:rsid w:val="007677A4"/>
    <w:rsid w:val="007716C0"/>
    <w:rsid w:val="007758E5"/>
    <w:rsid w:val="008665A9"/>
    <w:rsid w:val="008919BF"/>
    <w:rsid w:val="008C30F2"/>
    <w:rsid w:val="00955FEA"/>
    <w:rsid w:val="00A21F2F"/>
    <w:rsid w:val="00B22359"/>
    <w:rsid w:val="00C14582"/>
    <w:rsid w:val="00D02315"/>
    <w:rsid w:val="00E0704E"/>
    <w:rsid w:val="00E21357"/>
    <w:rsid w:val="00E34FFE"/>
    <w:rsid w:val="00EB4B1A"/>
    <w:rsid w:val="00ED68DB"/>
    <w:rsid w:val="00F008BD"/>
    <w:rsid w:val="00FC06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2C2B3"/>
  <w14:defaultImageDpi w14:val="32767"/>
  <w15:chartTrackingRefBased/>
  <w15:docId w15:val="{804C94EF-8769-BA4A-8505-A20AC8D5B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1357"/>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2359"/>
    <w:pPr>
      <w:spacing w:before="100" w:beforeAutospacing="1" w:after="100" w:afterAutospacing="1"/>
    </w:pPr>
    <w:rPr>
      <w:rFonts w:eastAsiaTheme="minorHAnsi"/>
    </w:rPr>
  </w:style>
  <w:style w:type="paragraph" w:styleId="ListParagraph">
    <w:name w:val="List Paragraph"/>
    <w:basedOn w:val="Normal"/>
    <w:uiPriority w:val="34"/>
    <w:qFormat/>
    <w:rsid w:val="002668E6"/>
    <w:pPr>
      <w:spacing w:after="160" w:line="259" w:lineRule="auto"/>
      <w:ind w:left="720"/>
      <w:contextualSpacing/>
    </w:pPr>
    <w:rPr>
      <w:rFonts w:asciiTheme="minorHAnsi" w:eastAsiaTheme="minorHAnsi" w:hAnsiTheme="minorHAnsi" w:cstheme="minorBidi"/>
      <w:sz w:val="22"/>
      <w:szCs w:val="22"/>
      <w:lang w:eastAsia="en-US"/>
    </w:rPr>
  </w:style>
  <w:style w:type="paragraph" w:styleId="FootnoteText">
    <w:name w:val="footnote text"/>
    <w:basedOn w:val="Normal"/>
    <w:link w:val="FootnoteTextChar"/>
    <w:uiPriority w:val="99"/>
    <w:semiHidden/>
    <w:unhideWhenUsed/>
    <w:rsid w:val="008665A9"/>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8665A9"/>
    <w:rPr>
      <w:sz w:val="20"/>
      <w:szCs w:val="20"/>
    </w:rPr>
  </w:style>
  <w:style w:type="character" w:styleId="FootnoteReference">
    <w:name w:val="footnote reference"/>
    <w:basedOn w:val="DefaultParagraphFont"/>
    <w:uiPriority w:val="99"/>
    <w:semiHidden/>
    <w:unhideWhenUsed/>
    <w:rsid w:val="008665A9"/>
    <w:rPr>
      <w:vertAlign w:val="superscript"/>
    </w:rPr>
  </w:style>
  <w:style w:type="character" w:styleId="Hyperlink">
    <w:name w:val="Hyperlink"/>
    <w:basedOn w:val="DefaultParagraphFont"/>
    <w:uiPriority w:val="99"/>
    <w:unhideWhenUsed/>
    <w:rsid w:val="003B0BAF"/>
    <w:rPr>
      <w:color w:val="0563C1" w:themeColor="hyperlink"/>
      <w:u w:val="single"/>
    </w:rPr>
  </w:style>
  <w:style w:type="character" w:styleId="UnresolvedMention">
    <w:name w:val="Unresolved Mention"/>
    <w:basedOn w:val="DefaultParagraphFont"/>
    <w:uiPriority w:val="99"/>
    <w:rsid w:val="003B0BAF"/>
    <w:rPr>
      <w:color w:val="605E5C"/>
      <w:shd w:val="clear" w:color="auto" w:fill="E1DFDD"/>
    </w:rPr>
  </w:style>
  <w:style w:type="character" w:styleId="Strong">
    <w:name w:val="Strong"/>
    <w:basedOn w:val="DefaultParagraphFont"/>
    <w:uiPriority w:val="22"/>
    <w:qFormat/>
    <w:rsid w:val="00002DD5"/>
    <w:rPr>
      <w:b/>
      <w:bCs/>
    </w:rPr>
  </w:style>
  <w:style w:type="table" w:styleId="TableGrid">
    <w:name w:val="Table Grid"/>
    <w:basedOn w:val="TableNormal"/>
    <w:uiPriority w:val="39"/>
    <w:rsid w:val="001411E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F34D9"/>
    <w:pPr>
      <w:tabs>
        <w:tab w:val="center" w:pos="4680"/>
        <w:tab w:val="right" w:pos="936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4F34D9"/>
    <w:rPr>
      <w:sz w:val="22"/>
      <w:szCs w:val="22"/>
    </w:rPr>
  </w:style>
  <w:style w:type="paragraph" w:styleId="Footer">
    <w:name w:val="footer"/>
    <w:basedOn w:val="Normal"/>
    <w:link w:val="FooterChar"/>
    <w:uiPriority w:val="99"/>
    <w:unhideWhenUsed/>
    <w:rsid w:val="004F34D9"/>
    <w:pPr>
      <w:tabs>
        <w:tab w:val="center" w:pos="4680"/>
        <w:tab w:val="right" w:pos="936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4F34D9"/>
    <w:rPr>
      <w:sz w:val="22"/>
      <w:szCs w:val="22"/>
    </w:rPr>
  </w:style>
  <w:style w:type="character" w:styleId="PageNumber">
    <w:name w:val="page number"/>
    <w:basedOn w:val="DefaultParagraphFont"/>
    <w:uiPriority w:val="99"/>
    <w:semiHidden/>
    <w:unhideWhenUsed/>
    <w:rsid w:val="00D02315"/>
  </w:style>
  <w:style w:type="character" w:styleId="FollowedHyperlink">
    <w:name w:val="FollowedHyperlink"/>
    <w:basedOn w:val="DefaultParagraphFont"/>
    <w:uiPriority w:val="99"/>
    <w:semiHidden/>
    <w:unhideWhenUsed/>
    <w:rsid w:val="00E2135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291444">
      <w:bodyDiv w:val="1"/>
      <w:marLeft w:val="0"/>
      <w:marRight w:val="0"/>
      <w:marTop w:val="0"/>
      <w:marBottom w:val="0"/>
      <w:divBdr>
        <w:top w:val="none" w:sz="0" w:space="0" w:color="auto"/>
        <w:left w:val="none" w:sz="0" w:space="0" w:color="auto"/>
        <w:bottom w:val="none" w:sz="0" w:space="0" w:color="auto"/>
        <w:right w:val="none" w:sz="0" w:space="0" w:color="auto"/>
      </w:divBdr>
    </w:div>
    <w:div w:id="230579375">
      <w:bodyDiv w:val="1"/>
      <w:marLeft w:val="0"/>
      <w:marRight w:val="0"/>
      <w:marTop w:val="0"/>
      <w:marBottom w:val="0"/>
      <w:divBdr>
        <w:top w:val="none" w:sz="0" w:space="0" w:color="auto"/>
        <w:left w:val="none" w:sz="0" w:space="0" w:color="auto"/>
        <w:bottom w:val="none" w:sz="0" w:space="0" w:color="auto"/>
        <w:right w:val="none" w:sz="0" w:space="0" w:color="auto"/>
      </w:divBdr>
    </w:div>
    <w:div w:id="322899544">
      <w:bodyDiv w:val="1"/>
      <w:marLeft w:val="0"/>
      <w:marRight w:val="0"/>
      <w:marTop w:val="0"/>
      <w:marBottom w:val="0"/>
      <w:divBdr>
        <w:top w:val="none" w:sz="0" w:space="0" w:color="auto"/>
        <w:left w:val="none" w:sz="0" w:space="0" w:color="auto"/>
        <w:bottom w:val="none" w:sz="0" w:space="0" w:color="auto"/>
        <w:right w:val="none" w:sz="0" w:space="0" w:color="auto"/>
      </w:divBdr>
    </w:div>
    <w:div w:id="396169854">
      <w:bodyDiv w:val="1"/>
      <w:marLeft w:val="0"/>
      <w:marRight w:val="0"/>
      <w:marTop w:val="0"/>
      <w:marBottom w:val="0"/>
      <w:divBdr>
        <w:top w:val="none" w:sz="0" w:space="0" w:color="auto"/>
        <w:left w:val="none" w:sz="0" w:space="0" w:color="auto"/>
        <w:bottom w:val="none" w:sz="0" w:space="0" w:color="auto"/>
        <w:right w:val="none" w:sz="0" w:space="0" w:color="auto"/>
      </w:divBdr>
    </w:div>
    <w:div w:id="592595592">
      <w:bodyDiv w:val="1"/>
      <w:marLeft w:val="0"/>
      <w:marRight w:val="0"/>
      <w:marTop w:val="0"/>
      <w:marBottom w:val="0"/>
      <w:divBdr>
        <w:top w:val="none" w:sz="0" w:space="0" w:color="auto"/>
        <w:left w:val="none" w:sz="0" w:space="0" w:color="auto"/>
        <w:bottom w:val="none" w:sz="0" w:space="0" w:color="auto"/>
        <w:right w:val="none" w:sz="0" w:space="0" w:color="auto"/>
      </w:divBdr>
    </w:div>
    <w:div w:id="826478452">
      <w:bodyDiv w:val="1"/>
      <w:marLeft w:val="0"/>
      <w:marRight w:val="0"/>
      <w:marTop w:val="0"/>
      <w:marBottom w:val="0"/>
      <w:divBdr>
        <w:top w:val="none" w:sz="0" w:space="0" w:color="auto"/>
        <w:left w:val="none" w:sz="0" w:space="0" w:color="auto"/>
        <w:bottom w:val="none" w:sz="0" w:space="0" w:color="auto"/>
        <w:right w:val="none" w:sz="0" w:space="0" w:color="auto"/>
      </w:divBdr>
    </w:div>
    <w:div w:id="994725244">
      <w:bodyDiv w:val="1"/>
      <w:marLeft w:val="0"/>
      <w:marRight w:val="0"/>
      <w:marTop w:val="0"/>
      <w:marBottom w:val="0"/>
      <w:divBdr>
        <w:top w:val="none" w:sz="0" w:space="0" w:color="auto"/>
        <w:left w:val="none" w:sz="0" w:space="0" w:color="auto"/>
        <w:bottom w:val="none" w:sz="0" w:space="0" w:color="auto"/>
        <w:right w:val="none" w:sz="0" w:space="0" w:color="auto"/>
      </w:divBdr>
    </w:div>
    <w:div w:id="1094742050">
      <w:bodyDiv w:val="1"/>
      <w:marLeft w:val="0"/>
      <w:marRight w:val="0"/>
      <w:marTop w:val="0"/>
      <w:marBottom w:val="0"/>
      <w:divBdr>
        <w:top w:val="none" w:sz="0" w:space="0" w:color="auto"/>
        <w:left w:val="none" w:sz="0" w:space="0" w:color="auto"/>
        <w:bottom w:val="none" w:sz="0" w:space="0" w:color="auto"/>
        <w:right w:val="none" w:sz="0" w:space="0" w:color="auto"/>
      </w:divBdr>
    </w:div>
    <w:div w:id="1138649734">
      <w:bodyDiv w:val="1"/>
      <w:marLeft w:val="0"/>
      <w:marRight w:val="0"/>
      <w:marTop w:val="0"/>
      <w:marBottom w:val="0"/>
      <w:divBdr>
        <w:top w:val="none" w:sz="0" w:space="0" w:color="auto"/>
        <w:left w:val="none" w:sz="0" w:space="0" w:color="auto"/>
        <w:bottom w:val="none" w:sz="0" w:space="0" w:color="auto"/>
        <w:right w:val="none" w:sz="0" w:space="0" w:color="auto"/>
      </w:divBdr>
    </w:div>
    <w:div w:id="1170292113">
      <w:bodyDiv w:val="1"/>
      <w:marLeft w:val="0"/>
      <w:marRight w:val="0"/>
      <w:marTop w:val="0"/>
      <w:marBottom w:val="0"/>
      <w:divBdr>
        <w:top w:val="none" w:sz="0" w:space="0" w:color="auto"/>
        <w:left w:val="none" w:sz="0" w:space="0" w:color="auto"/>
        <w:bottom w:val="none" w:sz="0" w:space="0" w:color="auto"/>
        <w:right w:val="none" w:sz="0" w:space="0" w:color="auto"/>
      </w:divBdr>
    </w:div>
    <w:div w:id="1238589172">
      <w:bodyDiv w:val="1"/>
      <w:marLeft w:val="0"/>
      <w:marRight w:val="0"/>
      <w:marTop w:val="0"/>
      <w:marBottom w:val="0"/>
      <w:divBdr>
        <w:top w:val="none" w:sz="0" w:space="0" w:color="auto"/>
        <w:left w:val="none" w:sz="0" w:space="0" w:color="auto"/>
        <w:bottom w:val="none" w:sz="0" w:space="0" w:color="auto"/>
        <w:right w:val="none" w:sz="0" w:space="0" w:color="auto"/>
      </w:divBdr>
    </w:div>
    <w:div w:id="1281836399">
      <w:bodyDiv w:val="1"/>
      <w:marLeft w:val="0"/>
      <w:marRight w:val="0"/>
      <w:marTop w:val="0"/>
      <w:marBottom w:val="0"/>
      <w:divBdr>
        <w:top w:val="none" w:sz="0" w:space="0" w:color="auto"/>
        <w:left w:val="none" w:sz="0" w:space="0" w:color="auto"/>
        <w:bottom w:val="none" w:sz="0" w:space="0" w:color="auto"/>
        <w:right w:val="none" w:sz="0" w:space="0" w:color="auto"/>
      </w:divBdr>
    </w:div>
    <w:div w:id="1365247663">
      <w:bodyDiv w:val="1"/>
      <w:marLeft w:val="0"/>
      <w:marRight w:val="0"/>
      <w:marTop w:val="0"/>
      <w:marBottom w:val="0"/>
      <w:divBdr>
        <w:top w:val="none" w:sz="0" w:space="0" w:color="auto"/>
        <w:left w:val="none" w:sz="0" w:space="0" w:color="auto"/>
        <w:bottom w:val="none" w:sz="0" w:space="0" w:color="auto"/>
        <w:right w:val="none" w:sz="0" w:space="0" w:color="auto"/>
      </w:divBdr>
    </w:div>
    <w:div w:id="20394242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fcom.org.uk/phones-telecoms-and-internet/advice-for-consumers/accessibility/text-relay-guide" TargetMode="External"/><Relationship Id="rId13" Type="http://schemas.openxmlformats.org/officeDocument/2006/relationships/hyperlink" Target="https://www.nspcc.org.uk/globalassets/documents/volunteering/essential-resources-for-volunteers/safeguarding-adults-at-risk-policy-and-procedure.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tel:%2003000416161" TargetMode="External"/><Relationship Id="rId12" Type="http://schemas.openxmlformats.org/officeDocument/2006/relationships/hyperlink" Target="https://www.anncrafttrust.org/resources/safeguarding-adults-legislation/"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publications/care-act-statutory-guidance/care-and-supportstatutory-guidanc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legislation.gov.uk/ukpga/2014/23/contents/enacted" TargetMode="External"/><Relationship Id="rId4" Type="http://schemas.openxmlformats.org/officeDocument/2006/relationships/webSettings" Target="webSettings.xml"/><Relationship Id="rId9" Type="http://schemas.openxmlformats.org/officeDocument/2006/relationships/hyperlink" Target="mailto:social.services@kent.gov.uk" TargetMode="Externa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childrenssociety.org.uk/sites/default/files/2020-09/managing-allegations-and-concerns-regarding-employees-or-volunteers.pdf" TargetMode="External"/><Relationship Id="rId1" Type="http://schemas.openxmlformats.org/officeDocument/2006/relationships/hyperlink" Target="https://www.nspcc.org.uk/globalassets/documents/volunteering/essential-resources-for-volunteers/safeguarding-adults-at-risk-policy-and-procedure.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2654</Words>
  <Characters>15130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lucyclarketuition@gmail.com</dc:creator>
  <cp:keywords/>
  <dc:description/>
  <cp:lastModifiedBy>Lucy Clarke</cp:lastModifiedBy>
  <cp:revision>2</cp:revision>
  <dcterms:created xsi:type="dcterms:W3CDTF">2022-11-26T12:43:00Z</dcterms:created>
  <dcterms:modified xsi:type="dcterms:W3CDTF">2022-11-26T12:43:00Z</dcterms:modified>
</cp:coreProperties>
</file>